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50B" w:rsidRPr="00D8150B" w:rsidRDefault="00D8150B" w:rsidP="0032728F">
      <w:pPr>
        <w:spacing w:after="0" w:line="240" w:lineRule="auto"/>
        <w:jc w:val="both"/>
        <w:rPr>
          <w:rFonts w:ascii="Candara" w:hAnsi="Candara"/>
          <w:sz w:val="26"/>
          <w:szCs w:val="26"/>
        </w:rPr>
      </w:pPr>
    </w:p>
    <w:p w:rsidR="00D8150B" w:rsidRPr="00D8150B" w:rsidRDefault="00D8150B" w:rsidP="0032728F">
      <w:pPr>
        <w:spacing w:after="0" w:line="240" w:lineRule="auto"/>
        <w:jc w:val="both"/>
        <w:rPr>
          <w:rFonts w:ascii="Candara" w:hAnsi="Candara"/>
          <w:sz w:val="26"/>
          <w:szCs w:val="26"/>
        </w:rPr>
      </w:pPr>
      <w:r w:rsidRPr="00D8150B">
        <w:rPr>
          <w:rFonts w:ascii="Candara" w:hAnsi="Candara"/>
          <w:sz w:val="26"/>
          <w:szCs w:val="26"/>
        </w:rPr>
        <w:t>A Sua Excelência,</w:t>
      </w:r>
    </w:p>
    <w:p w:rsidR="00D8150B" w:rsidRPr="00D8150B" w:rsidRDefault="00D8150B" w:rsidP="0032728F">
      <w:pPr>
        <w:spacing w:after="0" w:line="240" w:lineRule="auto"/>
        <w:jc w:val="both"/>
        <w:rPr>
          <w:rFonts w:ascii="Candara" w:hAnsi="Candara"/>
          <w:sz w:val="26"/>
          <w:szCs w:val="26"/>
        </w:rPr>
      </w:pPr>
      <w:r w:rsidRPr="00D8150B">
        <w:rPr>
          <w:rFonts w:ascii="Candara" w:hAnsi="Candara"/>
          <w:sz w:val="26"/>
          <w:szCs w:val="26"/>
        </w:rPr>
        <w:t>Deputado RODRIGO MAIA</w:t>
      </w:r>
    </w:p>
    <w:p w:rsidR="00D8150B" w:rsidRPr="00D8150B" w:rsidRDefault="00D8150B" w:rsidP="0032728F">
      <w:pPr>
        <w:spacing w:after="0" w:line="240" w:lineRule="auto"/>
        <w:jc w:val="both"/>
        <w:rPr>
          <w:rFonts w:ascii="Candara" w:hAnsi="Candara"/>
          <w:sz w:val="26"/>
          <w:szCs w:val="26"/>
        </w:rPr>
      </w:pPr>
      <w:r w:rsidRPr="00D8150B">
        <w:rPr>
          <w:rFonts w:ascii="Candara" w:hAnsi="Candara"/>
          <w:sz w:val="26"/>
          <w:szCs w:val="26"/>
        </w:rPr>
        <w:t>DD Presidente da Câmara dos Deputados</w:t>
      </w:r>
    </w:p>
    <w:p w:rsidR="00D8150B" w:rsidRPr="00D8150B" w:rsidRDefault="00D8150B" w:rsidP="0032728F">
      <w:pPr>
        <w:spacing w:after="0" w:line="240" w:lineRule="auto"/>
        <w:jc w:val="both"/>
        <w:rPr>
          <w:rFonts w:ascii="Candara" w:hAnsi="Candara"/>
          <w:sz w:val="26"/>
          <w:szCs w:val="26"/>
        </w:rPr>
      </w:pPr>
    </w:p>
    <w:p w:rsidR="00D8150B" w:rsidRPr="00D8150B" w:rsidRDefault="00D8150B" w:rsidP="0032728F">
      <w:pPr>
        <w:spacing w:after="0" w:line="240" w:lineRule="auto"/>
        <w:jc w:val="both"/>
        <w:rPr>
          <w:rFonts w:ascii="Candara" w:hAnsi="Candara"/>
          <w:sz w:val="26"/>
          <w:szCs w:val="26"/>
        </w:rPr>
      </w:pPr>
    </w:p>
    <w:p w:rsidR="00282224" w:rsidRPr="00D8150B" w:rsidRDefault="00282224" w:rsidP="00D8150B">
      <w:pPr>
        <w:spacing w:after="0" w:line="240" w:lineRule="auto"/>
        <w:ind w:left="708" w:firstLine="708"/>
        <w:jc w:val="both"/>
        <w:rPr>
          <w:rFonts w:ascii="Candara" w:hAnsi="Candara"/>
          <w:sz w:val="26"/>
          <w:szCs w:val="26"/>
        </w:rPr>
      </w:pPr>
      <w:r w:rsidRPr="00D8150B">
        <w:rPr>
          <w:rFonts w:ascii="Candara" w:hAnsi="Candara"/>
          <w:sz w:val="26"/>
          <w:szCs w:val="26"/>
        </w:rPr>
        <w:t>Senhor presidente,</w:t>
      </w:r>
    </w:p>
    <w:p w:rsidR="00282224" w:rsidRPr="00D8150B" w:rsidRDefault="00282224" w:rsidP="00D8150B">
      <w:pPr>
        <w:spacing w:after="0" w:line="240" w:lineRule="auto"/>
        <w:ind w:firstLine="708"/>
        <w:jc w:val="both"/>
        <w:rPr>
          <w:rFonts w:ascii="Candara" w:hAnsi="Candara"/>
          <w:sz w:val="26"/>
          <w:szCs w:val="26"/>
        </w:rPr>
      </w:pPr>
      <w:r w:rsidRPr="00D8150B">
        <w:rPr>
          <w:rFonts w:ascii="Candara" w:hAnsi="Candara"/>
          <w:sz w:val="26"/>
          <w:szCs w:val="26"/>
        </w:rPr>
        <w:t xml:space="preserve">As </w:t>
      </w:r>
      <w:r w:rsidR="002C2D86" w:rsidRPr="00D8150B">
        <w:rPr>
          <w:rFonts w:ascii="Candara" w:hAnsi="Candara"/>
          <w:sz w:val="26"/>
          <w:szCs w:val="26"/>
        </w:rPr>
        <w:t xml:space="preserve">entidades </w:t>
      </w:r>
      <w:r w:rsidRPr="00D8150B">
        <w:rPr>
          <w:rFonts w:ascii="Candara" w:hAnsi="Candara"/>
          <w:sz w:val="26"/>
          <w:szCs w:val="26"/>
        </w:rPr>
        <w:t>que subscrevem esta Nota solicitam a atenção de Vossa Excelência para a gravidade do conteúdo da Medida Provisória nº 910, de 2019, bem assim, do respectivo Projeto de Lei de Conversão apresentado pelo Relator da matéria, Deputado Zé Silva.</w:t>
      </w:r>
    </w:p>
    <w:p w:rsidR="002C2D86" w:rsidRPr="00D8150B" w:rsidRDefault="00282224" w:rsidP="00D8150B">
      <w:pPr>
        <w:pStyle w:val="Ttulo4"/>
        <w:shd w:val="clear" w:color="auto" w:fill="FFFFFF"/>
        <w:spacing w:before="0" w:beforeAutospacing="0" w:after="0" w:afterAutospacing="0"/>
        <w:ind w:firstLine="708"/>
        <w:jc w:val="both"/>
        <w:rPr>
          <w:rStyle w:val="Hipervnculo"/>
          <w:rFonts w:ascii="Candara" w:hAnsi="Candara" w:cs="Arial"/>
          <w:b w:val="0"/>
          <w:bCs w:val="0"/>
          <w:color w:val="auto"/>
          <w:sz w:val="26"/>
          <w:szCs w:val="26"/>
          <w:u w:val="none"/>
        </w:rPr>
      </w:pPr>
      <w:r w:rsidRPr="00D8150B">
        <w:rPr>
          <w:rStyle w:val="Hipervnculo"/>
          <w:rFonts w:ascii="Candara" w:hAnsi="Candara" w:cs="Arial"/>
          <w:b w:val="0"/>
          <w:bCs w:val="0"/>
          <w:color w:val="auto"/>
          <w:sz w:val="26"/>
          <w:szCs w:val="26"/>
          <w:u w:val="none"/>
        </w:rPr>
        <w:t>A MP tem sido divulgada</w:t>
      </w:r>
      <w:r w:rsidR="002C2D86" w:rsidRPr="00D8150B">
        <w:rPr>
          <w:rStyle w:val="Hipervnculo"/>
          <w:rFonts w:ascii="Candara" w:hAnsi="Candara" w:cs="Arial"/>
          <w:b w:val="0"/>
          <w:bCs w:val="0"/>
          <w:color w:val="auto"/>
          <w:sz w:val="26"/>
          <w:szCs w:val="26"/>
          <w:u w:val="none"/>
        </w:rPr>
        <w:t xml:space="preserve"> por lideranças ruralistas </w:t>
      </w:r>
      <w:r w:rsidRPr="00D8150B">
        <w:rPr>
          <w:rStyle w:val="Hipervnculo"/>
          <w:rFonts w:ascii="Candara" w:hAnsi="Candara" w:cs="Arial"/>
          <w:b w:val="0"/>
          <w:bCs w:val="0"/>
          <w:color w:val="auto"/>
          <w:sz w:val="26"/>
          <w:szCs w:val="26"/>
          <w:u w:val="none"/>
        </w:rPr>
        <w:t xml:space="preserve">como instrumento </w:t>
      </w:r>
      <w:r w:rsidR="00D822E5" w:rsidRPr="00D8150B">
        <w:rPr>
          <w:rStyle w:val="Hipervnculo"/>
          <w:rFonts w:ascii="Candara" w:hAnsi="Candara" w:cs="Arial"/>
          <w:b w:val="0"/>
          <w:bCs w:val="0"/>
          <w:color w:val="auto"/>
          <w:sz w:val="26"/>
          <w:szCs w:val="26"/>
          <w:u w:val="none"/>
        </w:rPr>
        <w:t xml:space="preserve">adequado </w:t>
      </w:r>
      <w:r w:rsidRPr="00D8150B">
        <w:rPr>
          <w:rStyle w:val="Hipervnculo"/>
          <w:rFonts w:ascii="Candara" w:hAnsi="Candara" w:cs="Arial"/>
          <w:b w:val="0"/>
          <w:bCs w:val="0"/>
          <w:color w:val="auto"/>
          <w:sz w:val="26"/>
          <w:szCs w:val="26"/>
          <w:u w:val="none"/>
        </w:rPr>
        <w:t xml:space="preserve">para incidir </w:t>
      </w:r>
      <w:r w:rsidR="002C2D86" w:rsidRPr="00D8150B">
        <w:rPr>
          <w:rStyle w:val="Hipervnculo"/>
          <w:rFonts w:ascii="Candara" w:hAnsi="Candara" w:cs="Arial"/>
          <w:b w:val="0"/>
          <w:bCs w:val="0"/>
          <w:color w:val="auto"/>
          <w:sz w:val="26"/>
          <w:szCs w:val="26"/>
          <w:u w:val="none"/>
        </w:rPr>
        <w:t xml:space="preserve">com eficácia </w:t>
      </w:r>
      <w:r w:rsidRPr="00D8150B">
        <w:rPr>
          <w:rStyle w:val="Hipervnculo"/>
          <w:rFonts w:ascii="Candara" w:hAnsi="Candara" w:cs="Arial"/>
          <w:b w:val="0"/>
          <w:bCs w:val="0"/>
          <w:color w:val="auto"/>
          <w:sz w:val="26"/>
          <w:szCs w:val="26"/>
          <w:u w:val="none"/>
        </w:rPr>
        <w:t xml:space="preserve">na </w:t>
      </w:r>
      <w:r w:rsidR="00D822E5" w:rsidRPr="00D8150B">
        <w:rPr>
          <w:rStyle w:val="Hipervnculo"/>
          <w:rFonts w:ascii="Candara" w:hAnsi="Candara" w:cs="Arial"/>
          <w:b w:val="0"/>
          <w:bCs w:val="0"/>
          <w:color w:val="auto"/>
          <w:sz w:val="26"/>
          <w:szCs w:val="26"/>
          <w:u w:val="none"/>
        </w:rPr>
        <w:t xml:space="preserve">mitigação da </w:t>
      </w:r>
      <w:r w:rsidRPr="00D8150B">
        <w:rPr>
          <w:rStyle w:val="Hipervnculo"/>
          <w:rFonts w:ascii="Candara" w:hAnsi="Candara" w:cs="Arial"/>
          <w:b w:val="0"/>
          <w:bCs w:val="0"/>
          <w:color w:val="auto"/>
          <w:sz w:val="26"/>
          <w:szCs w:val="26"/>
          <w:u w:val="none"/>
        </w:rPr>
        <w:t>caótica realidade fundiária do país</w:t>
      </w:r>
      <w:r w:rsidR="00D822E5" w:rsidRPr="00D8150B">
        <w:rPr>
          <w:rStyle w:val="Hipervnculo"/>
          <w:rFonts w:ascii="Candara" w:hAnsi="Candara" w:cs="Arial"/>
          <w:b w:val="0"/>
          <w:bCs w:val="0"/>
          <w:color w:val="auto"/>
          <w:sz w:val="26"/>
          <w:szCs w:val="26"/>
          <w:u w:val="none"/>
        </w:rPr>
        <w:t xml:space="preserve">, supostamente </w:t>
      </w:r>
      <w:r w:rsidR="002C2D86" w:rsidRPr="00D8150B">
        <w:rPr>
          <w:rStyle w:val="Hipervnculo"/>
          <w:rFonts w:ascii="Candara" w:hAnsi="Candara" w:cs="Arial"/>
          <w:b w:val="0"/>
          <w:bCs w:val="0"/>
          <w:color w:val="auto"/>
          <w:sz w:val="26"/>
          <w:szCs w:val="26"/>
          <w:u w:val="none"/>
        </w:rPr>
        <w:t>em benefício preponderante da regularização d</w:t>
      </w:r>
      <w:r w:rsidR="00D822E5" w:rsidRPr="00D8150B">
        <w:rPr>
          <w:rStyle w:val="Hipervnculo"/>
          <w:rFonts w:ascii="Candara" w:hAnsi="Candara" w:cs="Arial"/>
          <w:b w:val="0"/>
          <w:bCs w:val="0"/>
          <w:color w:val="auto"/>
          <w:sz w:val="26"/>
          <w:szCs w:val="26"/>
          <w:u w:val="none"/>
        </w:rPr>
        <w:t xml:space="preserve">os pequenos ocupantes de terras da União na </w:t>
      </w:r>
      <w:r w:rsidR="002C2D86" w:rsidRPr="00D8150B">
        <w:rPr>
          <w:rStyle w:val="Hipervnculo"/>
          <w:rFonts w:ascii="Candara" w:hAnsi="Candara" w:cs="Arial"/>
          <w:b w:val="0"/>
          <w:bCs w:val="0"/>
          <w:color w:val="auto"/>
          <w:sz w:val="26"/>
          <w:szCs w:val="26"/>
          <w:u w:val="none"/>
        </w:rPr>
        <w:t>Amazônia</w:t>
      </w:r>
      <w:r w:rsidR="00D822E5" w:rsidRPr="00D8150B">
        <w:rPr>
          <w:rStyle w:val="Hipervnculo"/>
          <w:rFonts w:ascii="Candara" w:hAnsi="Candara" w:cs="Arial"/>
          <w:b w:val="0"/>
          <w:bCs w:val="0"/>
          <w:color w:val="auto"/>
          <w:sz w:val="26"/>
          <w:szCs w:val="26"/>
          <w:u w:val="none"/>
        </w:rPr>
        <w:t>, em especial</w:t>
      </w:r>
      <w:r w:rsidR="002C2D86" w:rsidRPr="00D8150B">
        <w:rPr>
          <w:rStyle w:val="Hipervnculo"/>
          <w:rFonts w:ascii="Candara" w:hAnsi="Candara" w:cs="Arial"/>
          <w:b w:val="0"/>
          <w:bCs w:val="0"/>
          <w:color w:val="auto"/>
          <w:sz w:val="26"/>
          <w:szCs w:val="26"/>
          <w:u w:val="none"/>
        </w:rPr>
        <w:t>.</w:t>
      </w:r>
    </w:p>
    <w:p w:rsidR="00E10D39" w:rsidRPr="00D8150B" w:rsidRDefault="00D822E5" w:rsidP="00D8150B">
      <w:pPr>
        <w:pStyle w:val="Ttulo4"/>
        <w:shd w:val="clear" w:color="auto" w:fill="FFFFFF"/>
        <w:spacing w:before="0" w:beforeAutospacing="0" w:after="0" w:afterAutospacing="0"/>
        <w:ind w:firstLine="708"/>
        <w:jc w:val="both"/>
        <w:rPr>
          <w:rStyle w:val="Hipervnculo"/>
          <w:rFonts w:ascii="Candara" w:hAnsi="Candara" w:cs="Arial"/>
          <w:b w:val="0"/>
          <w:bCs w:val="0"/>
          <w:color w:val="auto"/>
          <w:sz w:val="26"/>
          <w:szCs w:val="26"/>
          <w:u w:val="none"/>
        </w:rPr>
      </w:pPr>
      <w:r w:rsidRPr="00D8150B">
        <w:rPr>
          <w:rStyle w:val="Hipervnculo"/>
          <w:rFonts w:ascii="Candara" w:hAnsi="Candara" w:cs="Arial"/>
          <w:b w:val="0"/>
          <w:bCs w:val="0"/>
          <w:color w:val="auto"/>
          <w:sz w:val="26"/>
          <w:szCs w:val="26"/>
          <w:u w:val="none"/>
        </w:rPr>
        <w:t xml:space="preserve">Lamentamos os sofismas dos discursos que na verdade comprometem </w:t>
      </w:r>
      <w:r w:rsidR="00BF6A50" w:rsidRPr="00D8150B">
        <w:rPr>
          <w:rStyle w:val="Hipervnculo"/>
          <w:rFonts w:ascii="Candara" w:hAnsi="Candara" w:cs="Arial"/>
          <w:b w:val="0"/>
          <w:bCs w:val="0"/>
          <w:color w:val="auto"/>
          <w:sz w:val="26"/>
          <w:szCs w:val="26"/>
          <w:u w:val="none"/>
        </w:rPr>
        <w:t>qualquer acordo político entre os vários setores do campo n</w:t>
      </w:r>
      <w:r w:rsidRPr="00D8150B">
        <w:rPr>
          <w:rStyle w:val="Hipervnculo"/>
          <w:rFonts w:ascii="Candara" w:hAnsi="Candara" w:cs="Arial"/>
          <w:b w:val="0"/>
          <w:bCs w:val="0"/>
          <w:color w:val="auto"/>
          <w:sz w:val="26"/>
          <w:szCs w:val="26"/>
          <w:u w:val="none"/>
        </w:rPr>
        <w:t xml:space="preserve">a busca de um necessário arranjo institucional que de fato reverta ou amenize os graves problemas fundiários do país, particularmente neste </w:t>
      </w:r>
      <w:r w:rsidR="00613A83" w:rsidRPr="00D8150B">
        <w:rPr>
          <w:rStyle w:val="Hipervnculo"/>
          <w:rFonts w:ascii="Candara" w:hAnsi="Candara" w:cs="Arial"/>
          <w:b w:val="0"/>
          <w:bCs w:val="0"/>
          <w:color w:val="auto"/>
          <w:sz w:val="26"/>
          <w:szCs w:val="26"/>
          <w:u w:val="none"/>
        </w:rPr>
        <w:t xml:space="preserve">momento </w:t>
      </w:r>
      <w:r w:rsidRPr="00D8150B">
        <w:rPr>
          <w:rStyle w:val="Hipervnculo"/>
          <w:rFonts w:ascii="Candara" w:hAnsi="Candara" w:cs="Arial"/>
          <w:b w:val="0"/>
          <w:bCs w:val="0"/>
          <w:color w:val="auto"/>
          <w:sz w:val="26"/>
          <w:szCs w:val="26"/>
          <w:u w:val="none"/>
        </w:rPr>
        <w:t xml:space="preserve">onde </w:t>
      </w:r>
      <w:r w:rsidR="00BF6A50" w:rsidRPr="00D8150B">
        <w:rPr>
          <w:rStyle w:val="Hipervnculo"/>
          <w:rFonts w:ascii="Candara" w:hAnsi="Candara" w:cs="Arial"/>
          <w:b w:val="0"/>
          <w:bCs w:val="0"/>
          <w:color w:val="auto"/>
          <w:sz w:val="26"/>
          <w:szCs w:val="26"/>
          <w:u w:val="none"/>
        </w:rPr>
        <w:t>a reforma agrária</w:t>
      </w:r>
      <w:r w:rsidR="00E10D39" w:rsidRPr="00D8150B">
        <w:rPr>
          <w:rStyle w:val="Hipervnculo"/>
          <w:rFonts w:ascii="Candara" w:hAnsi="Candara" w:cs="Arial"/>
          <w:b w:val="0"/>
          <w:bCs w:val="0"/>
          <w:color w:val="auto"/>
          <w:sz w:val="26"/>
          <w:szCs w:val="26"/>
          <w:u w:val="none"/>
        </w:rPr>
        <w:t>, a demarcação de terras indígenas, e a titulação de territórios quilombolas foram banidas da agenda política nacional.</w:t>
      </w:r>
    </w:p>
    <w:p w:rsidR="00BF6A50" w:rsidRPr="00D8150B" w:rsidRDefault="00BF6A50" w:rsidP="00D8150B">
      <w:pPr>
        <w:pStyle w:val="Ttulo4"/>
        <w:shd w:val="clear" w:color="auto" w:fill="FFFFFF"/>
        <w:spacing w:before="0" w:beforeAutospacing="0" w:after="0" w:afterAutospacing="0"/>
        <w:ind w:firstLine="708"/>
        <w:jc w:val="both"/>
        <w:rPr>
          <w:rStyle w:val="Hipervnculo"/>
          <w:rFonts w:ascii="Candara" w:hAnsi="Candara" w:cs="Arial"/>
          <w:b w:val="0"/>
          <w:bCs w:val="0"/>
          <w:color w:val="auto"/>
          <w:sz w:val="26"/>
          <w:szCs w:val="26"/>
          <w:u w:val="none"/>
        </w:rPr>
      </w:pPr>
      <w:r w:rsidRPr="00D8150B">
        <w:rPr>
          <w:rStyle w:val="Hipervnculo"/>
          <w:rFonts w:ascii="Candara" w:hAnsi="Candara" w:cs="Arial"/>
          <w:b w:val="0"/>
          <w:bCs w:val="0"/>
          <w:color w:val="auto"/>
          <w:sz w:val="26"/>
          <w:szCs w:val="26"/>
          <w:u w:val="none"/>
        </w:rPr>
        <w:t xml:space="preserve">São graves e diversificados os problemas de mérito do Parecer do Deputado Zé Silva, que no esforço indisfarçável de fazer prevalecer os interesses dos grandes ocupantes de terras públicas federais ignora os seus efeitos </w:t>
      </w:r>
      <w:r w:rsidR="00613A83" w:rsidRPr="00D8150B">
        <w:rPr>
          <w:rStyle w:val="Hipervnculo"/>
          <w:rFonts w:ascii="Candara" w:hAnsi="Candara" w:cs="Arial"/>
          <w:b w:val="0"/>
          <w:bCs w:val="0"/>
          <w:color w:val="auto"/>
          <w:sz w:val="26"/>
          <w:szCs w:val="26"/>
          <w:u w:val="none"/>
        </w:rPr>
        <w:t>n</w:t>
      </w:r>
      <w:r w:rsidRPr="00D8150B">
        <w:rPr>
          <w:rStyle w:val="Hipervnculo"/>
          <w:rFonts w:ascii="Candara" w:hAnsi="Candara" w:cs="Arial"/>
          <w:b w:val="0"/>
          <w:bCs w:val="0"/>
          <w:color w:val="auto"/>
          <w:sz w:val="26"/>
          <w:szCs w:val="26"/>
          <w:u w:val="none"/>
        </w:rPr>
        <w:t>a devastação ambiental, no estímulo aos conflitos e às desigualdades estruturais na posse da terra, e às ações de grileiros e latifundiários inescrupulosos.</w:t>
      </w:r>
    </w:p>
    <w:p w:rsidR="00CB3B61" w:rsidRPr="00D8150B" w:rsidRDefault="005A79D3" w:rsidP="00D8150B">
      <w:pPr>
        <w:spacing w:after="0" w:line="240" w:lineRule="auto"/>
        <w:ind w:firstLine="708"/>
        <w:jc w:val="both"/>
        <w:rPr>
          <w:rFonts w:ascii="Candara" w:hAnsi="Candara"/>
          <w:sz w:val="26"/>
          <w:szCs w:val="26"/>
        </w:rPr>
      </w:pPr>
      <w:r w:rsidRPr="00D8150B">
        <w:rPr>
          <w:rStyle w:val="Hipervnculo"/>
          <w:rFonts w:ascii="Candara" w:hAnsi="Candara" w:cs="Arial"/>
          <w:bCs/>
          <w:color w:val="auto"/>
          <w:sz w:val="26"/>
          <w:szCs w:val="26"/>
          <w:u w:val="none"/>
        </w:rPr>
        <w:t>Com efeito, a</w:t>
      </w:r>
      <w:r w:rsidRPr="00D8150B">
        <w:rPr>
          <w:rFonts w:ascii="Candara" w:hAnsi="Candara"/>
          <w:sz w:val="26"/>
          <w:szCs w:val="26"/>
        </w:rPr>
        <w:t xml:space="preserve">o propor o mecanismo da </w:t>
      </w:r>
      <w:proofErr w:type="spellStart"/>
      <w:r w:rsidRPr="00D8150B">
        <w:rPr>
          <w:rFonts w:ascii="Candara" w:hAnsi="Candara"/>
          <w:sz w:val="26"/>
          <w:szCs w:val="26"/>
        </w:rPr>
        <w:t>autodeclaração</w:t>
      </w:r>
      <w:proofErr w:type="spellEnd"/>
      <w:r w:rsidRPr="00D8150B">
        <w:rPr>
          <w:rFonts w:ascii="Candara" w:hAnsi="Candara"/>
          <w:sz w:val="26"/>
          <w:szCs w:val="26"/>
        </w:rPr>
        <w:t xml:space="preserve"> como meio d</w:t>
      </w:r>
      <w:r w:rsidR="00613A83" w:rsidRPr="00D8150B">
        <w:rPr>
          <w:rFonts w:ascii="Candara" w:hAnsi="Candara"/>
          <w:sz w:val="26"/>
          <w:szCs w:val="26"/>
        </w:rPr>
        <w:t xml:space="preserve">e identificação e delimitação das áreas ocupadas </w:t>
      </w:r>
      <w:r w:rsidR="00CB3B61" w:rsidRPr="00D8150B">
        <w:rPr>
          <w:rFonts w:ascii="Candara" w:hAnsi="Candara"/>
          <w:sz w:val="26"/>
          <w:szCs w:val="26"/>
        </w:rPr>
        <w:t xml:space="preserve">com até 15 módulos fiscais, </w:t>
      </w:r>
      <w:r w:rsidR="00613A83" w:rsidRPr="00D8150B">
        <w:rPr>
          <w:rFonts w:ascii="Candara" w:hAnsi="Candara"/>
          <w:sz w:val="26"/>
          <w:szCs w:val="26"/>
        </w:rPr>
        <w:t>a MP e o PLV consagram condições operacionais ao programa Terra Legal que resultariam em amaças iminentes às pequenas ocupações. Essa flexibilidade que retira o papel do poder público n</w:t>
      </w:r>
      <w:r w:rsidR="00CB3B61" w:rsidRPr="00D8150B">
        <w:rPr>
          <w:rFonts w:ascii="Candara" w:hAnsi="Candara"/>
          <w:sz w:val="26"/>
          <w:szCs w:val="26"/>
        </w:rPr>
        <w:t>a correta identificação da titularidade das ocupações passíveis de regularização</w:t>
      </w:r>
      <w:r w:rsidR="001F5D3E" w:rsidRPr="00D8150B">
        <w:rPr>
          <w:rFonts w:ascii="Candara" w:hAnsi="Candara"/>
          <w:sz w:val="26"/>
          <w:szCs w:val="26"/>
        </w:rPr>
        <w:t>,</w:t>
      </w:r>
      <w:r w:rsidR="00CB3B61" w:rsidRPr="00D8150B">
        <w:rPr>
          <w:rFonts w:ascii="Candara" w:hAnsi="Candara"/>
          <w:sz w:val="26"/>
          <w:szCs w:val="26"/>
        </w:rPr>
        <w:t xml:space="preserve"> </w:t>
      </w:r>
      <w:r w:rsidR="00613A83" w:rsidRPr="00D8150B">
        <w:rPr>
          <w:rFonts w:ascii="Candara" w:hAnsi="Candara"/>
          <w:sz w:val="26"/>
          <w:szCs w:val="26"/>
        </w:rPr>
        <w:t xml:space="preserve">implicaria em efeitos sociais e ambientais ainda mais desastrosos com a proposta </w:t>
      </w:r>
      <w:r w:rsidR="00CB3B61" w:rsidRPr="00D8150B">
        <w:rPr>
          <w:rFonts w:ascii="Candara" w:hAnsi="Candara"/>
          <w:sz w:val="26"/>
          <w:szCs w:val="26"/>
        </w:rPr>
        <w:t xml:space="preserve">casada </w:t>
      </w:r>
      <w:r w:rsidR="00613A83" w:rsidRPr="00D8150B">
        <w:rPr>
          <w:rFonts w:ascii="Candara" w:hAnsi="Candara"/>
          <w:sz w:val="26"/>
          <w:szCs w:val="26"/>
        </w:rPr>
        <w:t>de também dispensar a vistoria prévia</w:t>
      </w:r>
      <w:r w:rsidR="00CB3B61" w:rsidRPr="00D8150B">
        <w:rPr>
          <w:rFonts w:ascii="Candara" w:hAnsi="Candara"/>
          <w:sz w:val="26"/>
          <w:szCs w:val="26"/>
        </w:rPr>
        <w:t xml:space="preserve"> para essas áreas.</w:t>
      </w:r>
    </w:p>
    <w:p w:rsidR="00D37D96" w:rsidRPr="00D8150B" w:rsidRDefault="00CB3B61" w:rsidP="00D8150B">
      <w:pPr>
        <w:spacing w:after="0" w:line="240" w:lineRule="auto"/>
        <w:ind w:firstLine="708"/>
        <w:jc w:val="both"/>
        <w:rPr>
          <w:rFonts w:ascii="Candara" w:hAnsi="Candara"/>
          <w:sz w:val="26"/>
          <w:szCs w:val="26"/>
        </w:rPr>
      </w:pPr>
      <w:r w:rsidRPr="00D8150B">
        <w:rPr>
          <w:rFonts w:ascii="Candara" w:hAnsi="Candara"/>
          <w:sz w:val="26"/>
          <w:szCs w:val="26"/>
        </w:rPr>
        <w:t xml:space="preserve">Vale </w:t>
      </w:r>
      <w:r w:rsidR="00AD23A7" w:rsidRPr="00D8150B">
        <w:rPr>
          <w:rFonts w:ascii="Candara" w:hAnsi="Candara"/>
          <w:sz w:val="26"/>
          <w:szCs w:val="26"/>
        </w:rPr>
        <w:t>d</w:t>
      </w:r>
      <w:r w:rsidRPr="00D8150B">
        <w:rPr>
          <w:rFonts w:ascii="Candara" w:hAnsi="Candara"/>
          <w:sz w:val="26"/>
          <w:szCs w:val="26"/>
        </w:rPr>
        <w:t>estacar</w:t>
      </w:r>
      <w:r w:rsidR="00AD23A7" w:rsidRPr="00D8150B">
        <w:rPr>
          <w:rFonts w:ascii="Candara" w:hAnsi="Candara"/>
          <w:sz w:val="26"/>
          <w:szCs w:val="26"/>
        </w:rPr>
        <w:t xml:space="preserve">, ainda, </w:t>
      </w:r>
      <w:r w:rsidRPr="00D8150B">
        <w:rPr>
          <w:rFonts w:ascii="Candara" w:hAnsi="Candara"/>
          <w:sz w:val="26"/>
          <w:szCs w:val="26"/>
        </w:rPr>
        <w:t>as alterações tentadas pelo PLV no art. 3</w:t>
      </w:r>
      <w:r w:rsidR="00D37D96" w:rsidRPr="00D8150B">
        <w:rPr>
          <w:rFonts w:ascii="Candara" w:hAnsi="Candara"/>
          <w:sz w:val="26"/>
          <w:szCs w:val="26"/>
        </w:rPr>
        <w:t>8</w:t>
      </w:r>
      <w:r w:rsidRPr="00D8150B">
        <w:rPr>
          <w:rFonts w:ascii="Candara" w:hAnsi="Candara"/>
          <w:sz w:val="26"/>
          <w:szCs w:val="26"/>
        </w:rPr>
        <w:t xml:space="preserve"> da Lei 11</w:t>
      </w:r>
      <w:r w:rsidR="00D37D96" w:rsidRPr="00D8150B">
        <w:rPr>
          <w:rFonts w:ascii="Candara" w:hAnsi="Candara"/>
          <w:sz w:val="26"/>
          <w:szCs w:val="26"/>
        </w:rPr>
        <w:t>.</w:t>
      </w:r>
      <w:r w:rsidRPr="00D8150B">
        <w:rPr>
          <w:rFonts w:ascii="Candara" w:hAnsi="Candara"/>
          <w:sz w:val="26"/>
          <w:szCs w:val="26"/>
        </w:rPr>
        <w:t xml:space="preserve">952/2009. </w:t>
      </w:r>
      <w:r w:rsidR="00D37D96" w:rsidRPr="00D8150B">
        <w:rPr>
          <w:rFonts w:ascii="Candara" w:hAnsi="Candara"/>
          <w:sz w:val="26"/>
          <w:szCs w:val="26"/>
        </w:rPr>
        <w:t xml:space="preserve">A proposição </w:t>
      </w:r>
      <w:r w:rsidRPr="00D8150B">
        <w:rPr>
          <w:rFonts w:ascii="Candara" w:hAnsi="Candara"/>
          <w:sz w:val="26"/>
          <w:szCs w:val="26"/>
        </w:rPr>
        <w:t>fixa um novo marco temporal para</w:t>
      </w:r>
      <w:r w:rsidR="00D37D96" w:rsidRPr="00D8150B">
        <w:rPr>
          <w:rFonts w:ascii="Candara" w:hAnsi="Candara"/>
          <w:sz w:val="26"/>
          <w:szCs w:val="26"/>
        </w:rPr>
        <w:t xml:space="preserve"> a alienação de </w:t>
      </w:r>
      <w:r w:rsidRPr="00D8150B">
        <w:rPr>
          <w:rFonts w:ascii="Candara" w:hAnsi="Candara"/>
          <w:sz w:val="26"/>
          <w:szCs w:val="26"/>
        </w:rPr>
        <w:t xml:space="preserve">ocupações de terras da União. As ocupações, posteriores a 2008 e que, </w:t>
      </w:r>
      <w:r w:rsidR="00D37D96" w:rsidRPr="00D8150B">
        <w:rPr>
          <w:rFonts w:ascii="Candara" w:hAnsi="Candara"/>
          <w:sz w:val="26"/>
          <w:szCs w:val="26"/>
        </w:rPr>
        <w:t xml:space="preserve">pela Lei, </w:t>
      </w:r>
      <w:r w:rsidRPr="00D8150B">
        <w:rPr>
          <w:rFonts w:ascii="Candara" w:hAnsi="Candara"/>
          <w:sz w:val="26"/>
          <w:szCs w:val="26"/>
        </w:rPr>
        <w:t>estão fora da regularização, poderão ser objeto de compra direta da terra</w:t>
      </w:r>
      <w:r w:rsidR="001F5D3E" w:rsidRPr="00D8150B">
        <w:rPr>
          <w:rFonts w:ascii="Candara" w:hAnsi="Candara"/>
          <w:sz w:val="26"/>
          <w:szCs w:val="26"/>
        </w:rPr>
        <w:t xml:space="preserve">. </w:t>
      </w:r>
      <w:r w:rsidRPr="00D8150B">
        <w:rPr>
          <w:rFonts w:ascii="Candara" w:hAnsi="Candara"/>
          <w:sz w:val="26"/>
          <w:szCs w:val="26"/>
        </w:rPr>
        <w:t>Ser</w:t>
      </w:r>
      <w:r w:rsidR="00AD23A7" w:rsidRPr="00D8150B">
        <w:rPr>
          <w:rFonts w:ascii="Candara" w:hAnsi="Candara"/>
          <w:sz w:val="26"/>
          <w:szCs w:val="26"/>
        </w:rPr>
        <w:t>iam</w:t>
      </w:r>
      <w:r w:rsidRPr="00D8150B">
        <w:rPr>
          <w:rFonts w:ascii="Candara" w:hAnsi="Candara"/>
          <w:sz w:val="26"/>
          <w:szCs w:val="26"/>
        </w:rPr>
        <w:t xml:space="preserve"> compradas mediante </w:t>
      </w:r>
      <w:r w:rsidR="001F5D3E" w:rsidRPr="00D8150B">
        <w:rPr>
          <w:rFonts w:ascii="Candara" w:hAnsi="Candara"/>
          <w:sz w:val="26"/>
          <w:szCs w:val="26"/>
        </w:rPr>
        <w:t xml:space="preserve">preços da terra utilizados pelo </w:t>
      </w:r>
      <w:r w:rsidRPr="00D8150B">
        <w:rPr>
          <w:rFonts w:ascii="Candara" w:hAnsi="Candara"/>
          <w:sz w:val="26"/>
          <w:szCs w:val="26"/>
        </w:rPr>
        <w:t xml:space="preserve">Incra, em média, 50% </w:t>
      </w:r>
      <w:r w:rsidR="00AD23A7" w:rsidRPr="00D8150B">
        <w:rPr>
          <w:rFonts w:ascii="Candara" w:hAnsi="Candara"/>
          <w:sz w:val="26"/>
          <w:szCs w:val="26"/>
        </w:rPr>
        <w:t>abaixo dos preços d</w:t>
      </w:r>
      <w:r w:rsidRPr="00D8150B">
        <w:rPr>
          <w:rFonts w:ascii="Candara" w:hAnsi="Candara"/>
          <w:sz w:val="26"/>
          <w:szCs w:val="26"/>
        </w:rPr>
        <w:t>e mercado</w:t>
      </w:r>
      <w:r w:rsidR="001F5D3E" w:rsidRPr="00D8150B">
        <w:rPr>
          <w:rFonts w:ascii="Candara" w:hAnsi="Candara"/>
          <w:sz w:val="26"/>
          <w:szCs w:val="26"/>
        </w:rPr>
        <w:t xml:space="preserve">. </w:t>
      </w:r>
      <w:r w:rsidRPr="00D8150B">
        <w:rPr>
          <w:rFonts w:ascii="Candara" w:hAnsi="Candara"/>
          <w:sz w:val="26"/>
          <w:szCs w:val="26"/>
        </w:rPr>
        <w:t xml:space="preserve">Ainda nesse </w:t>
      </w:r>
      <w:r w:rsidR="00D37D96" w:rsidRPr="00D8150B">
        <w:rPr>
          <w:rFonts w:ascii="Candara" w:hAnsi="Candara"/>
          <w:sz w:val="26"/>
          <w:szCs w:val="26"/>
        </w:rPr>
        <w:t xml:space="preserve">dispositivo, o texto do PLV vai além, ao fixar que </w:t>
      </w:r>
      <w:r w:rsidRPr="00D8150B">
        <w:rPr>
          <w:rFonts w:ascii="Candara" w:hAnsi="Candara"/>
          <w:sz w:val="26"/>
          <w:szCs w:val="26"/>
        </w:rPr>
        <w:t xml:space="preserve">as áreas rurais não passíveis de regularização (por constar na lista suja do trabalho escravo, </w:t>
      </w:r>
      <w:proofErr w:type="spellStart"/>
      <w:r w:rsidRPr="00D8150B">
        <w:rPr>
          <w:rFonts w:ascii="Candara" w:hAnsi="Candara"/>
          <w:sz w:val="26"/>
          <w:szCs w:val="26"/>
        </w:rPr>
        <w:t>p.ex</w:t>
      </w:r>
      <w:proofErr w:type="spellEnd"/>
      <w:r w:rsidRPr="00D8150B">
        <w:rPr>
          <w:rFonts w:ascii="Candara" w:hAnsi="Candara"/>
          <w:sz w:val="26"/>
          <w:szCs w:val="26"/>
        </w:rPr>
        <w:t xml:space="preserve">) </w:t>
      </w:r>
      <w:r w:rsidR="00D37D96" w:rsidRPr="00D8150B">
        <w:rPr>
          <w:rFonts w:ascii="Candara" w:hAnsi="Candara"/>
          <w:sz w:val="26"/>
          <w:szCs w:val="26"/>
        </w:rPr>
        <w:t xml:space="preserve">poderão ser objeto de licitação pública, com preferência aos ocupantes infratores, desde que não haja </w:t>
      </w:r>
      <w:r w:rsidRPr="00D8150B">
        <w:rPr>
          <w:rFonts w:ascii="Candara" w:hAnsi="Candara"/>
          <w:sz w:val="26"/>
          <w:szCs w:val="26"/>
        </w:rPr>
        <w:t>interesse público e social no imóvel</w:t>
      </w:r>
      <w:r w:rsidR="00D37D96" w:rsidRPr="00D8150B">
        <w:rPr>
          <w:rFonts w:ascii="Candara" w:hAnsi="Candara"/>
          <w:sz w:val="26"/>
          <w:szCs w:val="26"/>
        </w:rPr>
        <w:t>.</w:t>
      </w:r>
    </w:p>
    <w:p w:rsidR="00D37D96" w:rsidRPr="00D8150B" w:rsidRDefault="00D37D96" w:rsidP="00D8150B">
      <w:pPr>
        <w:spacing w:after="0" w:line="240" w:lineRule="auto"/>
        <w:ind w:firstLine="708"/>
        <w:jc w:val="both"/>
        <w:rPr>
          <w:rFonts w:ascii="Candara" w:hAnsi="Candara"/>
          <w:sz w:val="26"/>
          <w:szCs w:val="26"/>
        </w:rPr>
      </w:pPr>
      <w:r w:rsidRPr="00D8150B">
        <w:rPr>
          <w:rFonts w:ascii="Candara" w:hAnsi="Candara"/>
          <w:sz w:val="26"/>
          <w:szCs w:val="26"/>
        </w:rPr>
        <w:lastRenderedPageBreak/>
        <w:t>Especificamente no tema ambiental, a falta de compromisso do PLV é tanta que ao tempo em que impede a regularização de áreas com crimes ambientais (após comprovação com o esgotamento das vias administrativas) na sequência libera a regularização bastando que o infrator adira ao programa de regularização ambiental, ou firme Termo de Ajustamento de Conduta. Simples assim!</w:t>
      </w:r>
    </w:p>
    <w:p w:rsidR="001F5D3E" w:rsidRDefault="00D37D96" w:rsidP="00D8150B">
      <w:pPr>
        <w:spacing w:after="0" w:line="240" w:lineRule="auto"/>
        <w:ind w:firstLine="708"/>
        <w:jc w:val="both"/>
        <w:rPr>
          <w:rFonts w:ascii="Candara" w:hAnsi="Candara"/>
          <w:sz w:val="26"/>
          <w:szCs w:val="26"/>
        </w:rPr>
      </w:pPr>
      <w:r w:rsidRPr="00D8150B">
        <w:rPr>
          <w:rFonts w:ascii="Candara" w:hAnsi="Candara"/>
          <w:sz w:val="26"/>
          <w:szCs w:val="26"/>
        </w:rPr>
        <w:t xml:space="preserve">Ante o exposto, </w:t>
      </w:r>
      <w:r w:rsidR="00AD23A7" w:rsidRPr="00D8150B">
        <w:rPr>
          <w:rFonts w:ascii="Candara" w:hAnsi="Candara"/>
          <w:sz w:val="26"/>
          <w:szCs w:val="26"/>
        </w:rPr>
        <w:t>que não esgota o amplo leque de anomalias do PLV, apelamos para que não seja votada essa Medida Provisória</w:t>
      </w:r>
      <w:r w:rsidR="001F5D3E" w:rsidRPr="00D8150B">
        <w:rPr>
          <w:rFonts w:ascii="Candara" w:hAnsi="Candara"/>
          <w:sz w:val="26"/>
          <w:szCs w:val="26"/>
        </w:rPr>
        <w:t>, e propomos a Vossa Excelência que utilize a sua liderança política para comandar uma ampla discussão da matéria envolvendo os mais diversos setores do campo na b</w:t>
      </w:r>
      <w:r w:rsidR="00D8150B" w:rsidRPr="00D8150B">
        <w:rPr>
          <w:rFonts w:ascii="Candara" w:hAnsi="Candara"/>
          <w:sz w:val="26"/>
          <w:szCs w:val="26"/>
        </w:rPr>
        <w:t>u</w:t>
      </w:r>
      <w:r w:rsidR="001F5D3E" w:rsidRPr="00D8150B">
        <w:rPr>
          <w:rFonts w:ascii="Candara" w:hAnsi="Candara"/>
          <w:sz w:val="26"/>
          <w:szCs w:val="26"/>
        </w:rPr>
        <w:t>sca de consensos que resultem em uma legislação equilibrada, contemporânea e ajustada aos interesses nacionais.</w:t>
      </w:r>
    </w:p>
    <w:p w:rsidR="00D8150B" w:rsidRPr="00D8150B" w:rsidRDefault="00D8150B" w:rsidP="00D8150B">
      <w:pPr>
        <w:spacing w:after="0" w:line="240" w:lineRule="auto"/>
        <w:ind w:firstLine="708"/>
        <w:jc w:val="both"/>
        <w:rPr>
          <w:rFonts w:ascii="Candara" w:hAnsi="Candara"/>
          <w:sz w:val="26"/>
          <w:szCs w:val="26"/>
        </w:rPr>
      </w:pPr>
    </w:p>
    <w:p w:rsidR="00E10D39" w:rsidRPr="00D8150B" w:rsidRDefault="00E10D39" w:rsidP="00D8150B">
      <w:pPr>
        <w:spacing w:after="0" w:line="240" w:lineRule="auto"/>
        <w:jc w:val="center"/>
        <w:rPr>
          <w:rFonts w:ascii="Candara" w:hAnsi="Candara"/>
          <w:sz w:val="26"/>
          <w:szCs w:val="26"/>
        </w:rPr>
      </w:pPr>
      <w:r w:rsidRPr="00D8150B">
        <w:rPr>
          <w:rFonts w:ascii="Candara" w:hAnsi="Candara"/>
          <w:sz w:val="26"/>
          <w:szCs w:val="26"/>
        </w:rPr>
        <w:t>Brasília, em 08 de maio de 2010.</w:t>
      </w:r>
    </w:p>
    <w:p w:rsidR="00D8150B" w:rsidRDefault="00D8150B" w:rsidP="00D8150B">
      <w:pPr>
        <w:spacing w:after="0" w:line="240" w:lineRule="auto"/>
        <w:jc w:val="center"/>
        <w:rPr>
          <w:rFonts w:ascii="Candara" w:hAnsi="Candara"/>
          <w:sz w:val="26"/>
          <w:szCs w:val="26"/>
        </w:rPr>
      </w:pPr>
    </w:p>
    <w:p w:rsidR="00D8150B" w:rsidRDefault="00D8150B" w:rsidP="00D8150B">
      <w:pPr>
        <w:spacing w:after="0" w:line="240" w:lineRule="auto"/>
        <w:jc w:val="center"/>
        <w:rPr>
          <w:rFonts w:ascii="Candara" w:hAnsi="Candara"/>
          <w:sz w:val="26"/>
          <w:szCs w:val="26"/>
        </w:rPr>
      </w:pPr>
    </w:p>
    <w:p w:rsidR="00E10D39" w:rsidRDefault="00E10D39" w:rsidP="00D8150B">
      <w:pPr>
        <w:spacing w:after="0" w:line="240" w:lineRule="auto"/>
        <w:jc w:val="center"/>
        <w:rPr>
          <w:rFonts w:ascii="Candara" w:hAnsi="Candara"/>
          <w:sz w:val="26"/>
          <w:szCs w:val="26"/>
        </w:rPr>
      </w:pPr>
      <w:r w:rsidRPr="00D8150B">
        <w:rPr>
          <w:rFonts w:ascii="Candara" w:hAnsi="Candara"/>
          <w:sz w:val="26"/>
          <w:szCs w:val="26"/>
        </w:rPr>
        <w:t>Confederação Nacional dos Trabalhadores Rurais, Agricultores e Agricultoras Familiares (CONTAG)</w:t>
      </w:r>
    </w:p>
    <w:p w:rsidR="00A963D2" w:rsidRPr="00D8150B" w:rsidRDefault="00A963D2" w:rsidP="00D8150B">
      <w:pPr>
        <w:spacing w:after="0" w:line="240" w:lineRule="auto"/>
        <w:jc w:val="center"/>
        <w:rPr>
          <w:rFonts w:ascii="Candara" w:hAnsi="Candara"/>
          <w:sz w:val="26"/>
          <w:szCs w:val="26"/>
        </w:rPr>
      </w:pPr>
    </w:p>
    <w:p w:rsidR="00E10D39" w:rsidRDefault="00E10D39" w:rsidP="00D8150B">
      <w:pPr>
        <w:spacing w:after="0" w:line="240" w:lineRule="auto"/>
        <w:jc w:val="center"/>
        <w:rPr>
          <w:rFonts w:ascii="Candara" w:hAnsi="Candara"/>
          <w:sz w:val="26"/>
          <w:szCs w:val="26"/>
        </w:rPr>
      </w:pPr>
      <w:r w:rsidRPr="00D8150B">
        <w:rPr>
          <w:rFonts w:ascii="Candara" w:hAnsi="Candara"/>
          <w:sz w:val="26"/>
          <w:szCs w:val="26"/>
        </w:rPr>
        <w:t>Movimento dos Trabalhadores Rurais Sem Terra (MST)</w:t>
      </w:r>
    </w:p>
    <w:p w:rsidR="00A963D2" w:rsidRPr="00D8150B" w:rsidRDefault="00A963D2" w:rsidP="00D8150B">
      <w:pPr>
        <w:spacing w:after="0" w:line="240" w:lineRule="auto"/>
        <w:jc w:val="center"/>
        <w:rPr>
          <w:rFonts w:ascii="Candara" w:hAnsi="Candara"/>
          <w:sz w:val="26"/>
          <w:szCs w:val="26"/>
        </w:rPr>
      </w:pPr>
    </w:p>
    <w:p w:rsidR="00E10D39" w:rsidRDefault="00E10D39" w:rsidP="00D8150B">
      <w:pPr>
        <w:spacing w:after="0" w:line="240" w:lineRule="auto"/>
        <w:jc w:val="center"/>
        <w:rPr>
          <w:rFonts w:ascii="Candara" w:hAnsi="Candara"/>
          <w:sz w:val="26"/>
          <w:szCs w:val="26"/>
        </w:rPr>
      </w:pPr>
      <w:r w:rsidRPr="00D8150B">
        <w:rPr>
          <w:rFonts w:ascii="Candara" w:hAnsi="Candara"/>
          <w:sz w:val="26"/>
          <w:szCs w:val="26"/>
        </w:rPr>
        <w:t>Movimento dos Atingidos por Barragens (MAB)</w:t>
      </w:r>
    </w:p>
    <w:p w:rsidR="00A963D2" w:rsidRPr="00D8150B" w:rsidRDefault="00A963D2" w:rsidP="00D8150B">
      <w:pPr>
        <w:spacing w:after="0" w:line="240" w:lineRule="auto"/>
        <w:jc w:val="center"/>
        <w:rPr>
          <w:rFonts w:ascii="Candara" w:hAnsi="Candara"/>
          <w:sz w:val="26"/>
          <w:szCs w:val="26"/>
        </w:rPr>
      </w:pPr>
    </w:p>
    <w:p w:rsidR="00A963D2" w:rsidRDefault="00E10D39" w:rsidP="00A963D2">
      <w:pPr>
        <w:pStyle w:val="Ttulo1"/>
        <w:spacing w:before="0"/>
        <w:jc w:val="center"/>
        <w:rPr>
          <w:rFonts w:ascii="Candara" w:hAnsi="Candara" w:cs="Arial"/>
          <w:b w:val="0"/>
          <w:color w:val="auto"/>
          <w:sz w:val="26"/>
          <w:szCs w:val="26"/>
        </w:rPr>
      </w:pPr>
      <w:r w:rsidRPr="00D8150B">
        <w:rPr>
          <w:rFonts w:ascii="Candara" w:hAnsi="Candara" w:cs="Arial"/>
          <w:b w:val="0"/>
          <w:color w:val="auto"/>
          <w:sz w:val="26"/>
          <w:szCs w:val="26"/>
        </w:rPr>
        <w:t xml:space="preserve">Confederação Nacional dos Trabalhadores e Trabalhadoras na Agricultura Familiar do </w:t>
      </w:r>
      <w:r w:rsidR="00D8150B">
        <w:rPr>
          <w:rFonts w:ascii="Candara" w:hAnsi="Candara" w:cs="Arial"/>
          <w:b w:val="0"/>
          <w:color w:val="auto"/>
          <w:sz w:val="26"/>
          <w:szCs w:val="26"/>
        </w:rPr>
        <w:t>B</w:t>
      </w:r>
      <w:r w:rsidRPr="00D8150B">
        <w:rPr>
          <w:rFonts w:ascii="Candara" w:hAnsi="Candara" w:cs="Arial"/>
          <w:b w:val="0"/>
          <w:color w:val="auto"/>
          <w:sz w:val="26"/>
          <w:szCs w:val="26"/>
        </w:rPr>
        <w:t>rasil (CONTRAF)</w:t>
      </w:r>
    </w:p>
    <w:p w:rsidR="00A963D2" w:rsidRPr="00A963D2" w:rsidRDefault="00A963D2" w:rsidP="00A963D2"/>
    <w:p w:rsidR="00E10D39" w:rsidRDefault="00E10D39" w:rsidP="00D8150B">
      <w:pPr>
        <w:jc w:val="center"/>
        <w:rPr>
          <w:rFonts w:ascii="Candara" w:hAnsi="Candara"/>
          <w:sz w:val="26"/>
          <w:szCs w:val="26"/>
        </w:rPr>
      </w:pPr>
      <w:r w:rsidRPr="00D8150B">
        <w:rPr>
          <w:rFonts w:ascii="Candara" w:hAnsi="Candara"/>
          <w:sz w:val="26"/>
          <w:szCs w:val="26"/>
        </w:rPr>
        <w:t>Conselho Indigenista Missionário (CIMI)</w:t>
      </w:r>
    </w:p>
    <w:p w:rsidR="00821FF2" w:rsidRDefault="00821FF2" w:rsidP="00D8150B">
      <w:pPr>
        <w:jc w:val="center"/>
        <w:rPr>
          <w:rFonts w:ascii="Candara" w:hAnsi="Candara"/>
          <w:sz w:val="26"/>
          <w:szCs w:val="26"/>
        </w:rPr>
      </w:pPr>
      <w:r>
        <w:rPr>
          <w:rFonts w:ascii="Candara" w:hAnsi="Candara"/>
          <w:sz w:val="26"/>
          <w:szCs w:val="26"/>
        </w:rPr>
        <w:t xml:space="preserve">Comissão Brasileira de Justiça e Paz </w:t>
      </w:r>
      <w:r w:rsidR="00A963D2">
        <w:rPr>
          <w:rFonts w:ascii="Candara" w:hAnsi="Candara"/>
          <w:sz w:val="26"/>
          <w:szCs w:val="26"/>
        </w:rPr>
        <w:t>(</w:t>
      </w:r>
      <w:r>
        <w:rPr>
          <w:rFonts w:ascii="Candara" w:hAnsi="Candara"/>
          <w:sz w:val="26"/>
          <w:szCs w:val="26"/>
        </w:rPr>
        <w:t>CBJP</w:t>
      </w:r>
      <w:r w:rsidR="00A963D2">
        <w:rPr>
          <w:rFonts w:ascii="Candara" w:hAnsi="Candara"/>
          <w:sz w:val="26"/>
          <w:szCs w:val="26"/>
        </w:rPr>
        <w:t>)</w:t>
      </w:r>
    </w:p>
    <w:p w:rsidR="00A963D2" w:rsidRDefault="00A963D2" w:rsidP="00D8150B">
      <w:pPr>
        <w:jc w:val="center"/>
        <w:rPr>
          <w:rFonts w:ascii="Candara" w:hAnsi="Candara"/>
          <w:sz w:val="26"/>
          <w:szCs w:val="26"/>
        </w:rPr>
      </w:pPr>
      <w:r>
        <w:rPr>
          <w:rFonts w:ascii="Candara" w:hAnsi="Candara"/>
          <w:sz w:val="26"/>
          <w:szCs w:val="26"/>
        </w:rPr>
        <w:t>Movimento dos Pequenos Agricultores (MPA)</w:t>
      </w:r>
    </w:p>
    <w:p w:rsidR="00A963D2" w:rsidRDefault="00A963D2" w:rsidP="00D8150B">
      <w:pPr>
        <w:jc w:val="center"/>
        <w:rPr>
          <w:rFonts w:ascii="Candara" w:hAnsi="Candara"/>
          <w:sz w:val="26"/>
          <w:szCs w:val="26"/>
        </w:rPr>
      </w:pPr>
      <w:r>
        <w:rPr>
          <w:rFonts w:ascii="Candara" w:hAnsi="Candara"/>
          <w:sz w:val="26"/>
          <w:szCs w:val="26"/>
        </w:rPr>
        <w:t>Articulação dos Povos Indígenas do Brasil (APIB)</w:t>
      </w:r>
    </w:p>
    <w:p w:rsidR="00A963D2" w:rsidRPr="00D8150B" w:rsidRDefault="00A963D2" w:rsidP="00D8150B">
      <w:pPr>
        <w:jc w:val="center"/>
        <w:rPr>
          <w:rFonts w:ascii="Candara" w:hAnsi="Candara"/>
          <w:sz w:val="26"/>
          <w:szCs w:val="26"/>
        </w:rPr>
      </w:pPr>
      <w:r>
        <w:rPr>
          <w:rFonts w:ascii="Candara" w:hAnsi="Candara"/>
          <w:sz w:val="26"/>
          <w:szCs w:val="26"/>
        </w:rPr>
        <w:t>Movimento das Mulheres Camponesas (MMC)</w:t>
      </w:r>
    </w:p>
    <w:sectPr w:rsidR="00A963D2" w:rsidRPr="00D81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885"/>
    <w:rsid w:val="001F5D3E"/>
    <w:rsid w:val="00282224"/>
    <w:rsid w:val="002C2D86"/>
    <w:rsid w:val="0032728F"/>
    <w:rsid w:val="003D7A4B"/>
    <w:rsid w:val="005A79D3"/>
    <w:rsid w:val="00613A83"/>
    <w:rsid w:val="00821FF2"/>
    <w:rsid w:val="008A1FE1"/>
    <w:rsid w:val="009D1885"/>
    <w:rsid w:val="00A963D2"/>
    <w:rsid w:val="00AD23A7"/>
    <w:rsid w:val="00BF6A50"/>
    <w:rsid w:val="00C8749C"/>
    <w:rsid w:val="00CB3B61"/>
    <w:rsid w:val="00D02095"/>
    <w:rsid w:val="00D37D96"/>
    <w:rsid w:val="00D8150B"/>
    <w:rsid w:val="00D822E5"/>
    <w:rsid w:val="00E10D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6990"/>
  <w15:docId w15:val="{3163BA63-FA97-1E41-9D26-5BCEA249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0D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link w:val="Ttulo4Car"/>
    <w:uiPriority w:val="9"/>
    <w:qFormat/>
    <w:rsid w:val="00282224"/>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282224"/>
    <w:rPr>
      <w:rFonts w:ascii="Times New Roman" w:eastAsia="Times New Roman" w:hAnsi="Times New Roman" w:cs="Times New Roman"/>
      <w:b/>
      <w:bCs/>
      <w:sz w:val="24"/>
      <w:szCs w:val="24"/>
      <w:lang w:eastAsia="pt-BR"/>
    </w:rPr>
  </w:style>
  <w:style w:type="character" w:styleId="Hipervnculo">
    <w:name w:val="Hyperlink"/>
    <w:basedOn w:val="Fuentedeprrafopredeter"/>
    <w:uiPriority w:val="99"/>
    <w:unhideWhenUsed/>
    <w:rsid w:val="00282224"/>
    <w:rPr>
      <w:color w:val="0000FF"/>
      <w:u w:val="single"/>
    </w:rPr>
  </w:style>
  <w:style w:type="character" w:customStyle="1" w:styleId="Ttulo1Car">
    <w:name w:val="Título 1 Car"/>
    <w:basedOn w:val="Fuentedeprrafopredeter"/>
    <w:link w:val="Ttulo1"/>
    <w:uiPriority w:val="9"/>
    <w:rsid w:val="00E10D3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2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616</Words>
  <Characters>3390</Characters>
  <Application>Microsoft Office Word</Application>
  <DocSecurity>0</DocSecurity>
  <Lines>28</Lines>
  <Paragraphs>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Confederação Nacional dos Trabalhadores e Trabalhadoras na Agricultura Familiar </vt:lpstr>
    </vt:vector>
  </TitlesOfParts>
  <Company>Toshiba</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Gerson Teixeira</dc:creator>
  <cp:lastModifiedBy>Ana Moraes</cp:lastModifiedBy>
  <cp:revision>2</cp:revision>
  <dcterms:created xsi:type="dcterms:W3CDTF">2020-05-08T22:34:00Z</dcterms:created>
  <dcterms:modified xsi:type="dcterms:W3CDTF">2020-05-08T22:34:00Z</dcterms:modified>
</cp:coreProperties>
</file>