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4A00" w14:textId="5FEE7657" w:rsidR="00E10F31" w:rsidRDefault="00A70B04" w:rsidP="004E3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Heavy" w:hAnsi="Avenir Heavy"/>
          <w:b/>
          <w:color w:val="425928"/>
          <w:sz w:val="36"/>
          <w:szCs w:val="36"/>
        </w:rPr>
      </w:pPr>
      <w:r>
        <w:rPr>
          <w:rFonts w:ascii="Avenir Heavy" w:hAnsi="Avenir Heavy"/>
          <w:b/>
          <w:noProof/>
          <w:color w:val="425928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9445D0F" wp14:editId="023869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400040" cy="1584325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11055A72" w:rsidR="005D3A32" w:rsidRPr="00A208E6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venir Heavy" w:hAnsi="Avenir Heavy"/>
          <w:b/>
          <w:color w:val="355328"/>
          <w:sz w:val="48"/>
          <w:szCs w:val="48"/>
        </w:rPr>
      </w:pPr>
      <w:r w:rsidRPr="00A208E6">
        <w:rPr>
          <w:rFonts w:ascii="Avenir Heavy" w:hAnsi="Avenir Heavy"/>
          <w:b/>
          <w:color w:val="355328"/>
          <w:sz w:val="48"/>
          <w:szCs w:val="48"/>
        </w:rPr>
        <w:t xml:space="preserve">O </w:t>
      </w:r>
      <w:r w:rsidR="00E10F31" w:rsidRPr="00A208E6">
        <w:rPr>
          <w:rFonts w:ascii="Avenir Heavy" w:hAnsi="Avenir Heavy"/>
          <w:b/>
          <w:color w:val="355328"/>
          <w:sz w:val="48"/>
          <w:szCs w:val="48"/>
        </w:rPr>
        <w:t>que</w:t>
      </w:r>
      <w:r w:rsidRPr="00A208E6">
        <w:rPr>
          <w:rFonts w:ascii="Avenir Heavy" w:hAnsi="Avenir Heavy"/>
          <w:b/>
          <w:color w:val="355328"/>
          <w:sz w:val="48"/>
          <w:szCs w:val="48"/>
        </w:rPr>
        <w:t xml:space="preserve"> </w:t>
      </w:r>
      <w:r w:rsidR="00E10F31" w:rsidRPr="00A208E6">
        <w:rPr>
          <w:rFonts w:ascii="Avenir Heavy" w:hAnsi="Avenir Heavy"/>
          <w:b/>
          <w:color w:val="355328"/>
          <w:sz w:val="48"/>
          <w:szCs w:val="48"/>
        </w:rPr>
        <w:t>nós</w:t>
      </w:r>
      <w:r w:rsidRPr="00A208E6">
        <w:rPr>
          <w:rFonts w:ascii="Avenir Heavy" w:hAnsi="Avenir Heavy"/>
          <w:b/>
          <w:color w:val="355328"/>
          <w:sz w:val="48"/>
          <w:szCs w:val="48"/>
        </w:rPr>
        <w:t xml:space="preserve"> </w:t>
      </w:r>
      <w:r w:rsidR="00E10F31" w:rsidRPr="00A208E6">
        <w:rPr>
          <w:rFonts w:ascii="Avenir Heavy" w:hAnsi="Avenir Heavy"/>
          <w:b/>
          <w:color w:val="355328"/>
          <w:sz w:val="48"/>
          <w:szCs w:val="48"/>
        </w:rPr>
        <w:t>esperamos da COP26</w:t>
      </w:r>
    </w:p>
    <w:p w14:paraId="710E4DC8" w14:textId="77777777" w:rsidR="00A208E6" w:rsidRDefault="00A208E6" w:rsidP="004E3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/>
          <w:color w:val="000000"/>
        </w:rPr>
      </w:pPr>
    </w:p>
    <w:p w14:paraId="6790A2BC" w14:textId="4B3D7D86" w:rsidR="00A208E6" w:rsidRPr="000F7C33" w:rsidRDefault="00A208E6" w:rsidP="004E3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hAnsi="Avenir Book"/>
          <w:b/>
          <w:color w:val="355309"/>
        </w:rPr>
      </w:pPr>
      <w:r w:rsidRPr="000F7C33">
        <w:rPr>
          <w:rFonts w:ascii="Avenir Book" w:hAnsi="Avenir Book"/>
          <w:b/>
          <w:color w:val="355309"/>
        </w:rPr>
        <w:t>GLASGOW, 31 DE OUTUBRO DE 2021</w:t>
      </w:r>
    </w:p>
    <w:p w14:paraId="09E903A5" w14:textId="77777777" w:rsidR="00A208E6" w:rsidRPr="00A208E6" w:rsidRDefault="00A208E6" w:rsidP="004E3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/>
          <w:b/>
          <w:color w:val="355309"/>
        </w:rPr>
      </w:pPr>
    </w:p>
    <w:p w14:paraId="07F72542" w14:textId="32BFFA10" w:rsidR="00147BB7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 w:rsidRPr="002A3550">
        <w:rPr>
          <w:rFonts w:ascii="Cambria" w:hAnsi="Cambria"/>
          <w:b/>
          <w:color w:val="000000"/>
        </w:rPr>
        <w:t xml:space="preserve">A </w:t>
      </w:r>
      <w:r w:rsidR="00147BB7" w:rsidRPr="002A3550">
        <w:rPr>
          <w:rFonts w:ascii="Cambria" w:hAnsi="Cambria"/>
          <w:b/>
          <w:color w:val="000000"/>
        </w:rPr>
        <w:t>COP26 (</w:t>
      </w:r>
      <w:r w:rsidRPr="002A3550">
        <w:rPr>
          <w:rFonts w:ascii="Cambria" w:hAnsi="Cambria"/>
          <w:b/>
          <w:color w:val="000000"/>
        </w:rPr>
        <w:t>26</w:t>
      </w:r>
      <w:r w:rsidRPr="002A3550">
        <w:rPr>
          <w:rFonts w:ascii="Cambria" w:hAnsi="Cambria"/>
          <w:b/>
          <w:color w:val="000000"/>
          <w:sz w:val="36"/>
          <w:szCs w:val="36"/>
          <w:vertAlign w:val="superscript"/>
        </w:rPr>
        <w:t xml:space="preserve">a </w:t>
      </w:r>
      <w:proofErr w:type="spellStart"/>
      <w:r w:rsidRPr="002A3550">
        <w:rPr>
          <w:rFonts w:ascii="Cambria" w:hAnsi="Cambria"/>
          <w:b/>
          <w:color w:val="000000"/>
        </w:rPr>
        <w:t>Conferência</w:t>
      </w:r>
      <w:proofErr w:type="spellEnd"/>
      <w:r w:rsidRPr="002A3550">
        <w:rPr>
          <w:rFonts w:ascii="Cambria" w:hAnsi="Cambria"/>
          <w:b/>
          <w:color w:val="000000"/>
        </w:rPr>
        <w:t xml:space="preserve"> das Partes da </w:t>
      </w:r>
      <w:proofErr w:type="spellStart"/>
      <w:r w:rsidRPr="002A3550">
        <w:rPr>
          <w:rFonts w:ascii="Cambria" w:hAnsi="Cambria"/>
          <w:b/>
          <w:color w:val="000000"/>
        </w:rPr>
        <w:t>Convenção</w:t>
      </w:r>
      <w:proofErr w:type="spellEnd"/>
      <w:r w:rsidRPr="002A3550">
        <w:rPr>
          <w:rFonts w:ascii="Cambria" w:hAnsi="Cambria"/>
          <w:b/>
          <w:color w:val="000000"/>
        </w:rPr>
        <w:t xml:space="preserve"> do Clima das </w:t>
      </w:r>
      <w:proofErr w:type="spellStart"/>
      <w:r w:rsidRPr="002A3550">
        <w:rPr>
          <w:rFonts w:ascii="Cambria" w:hAnsi="Cambria"/>
          <w:b/>
          <w:color w:val="000000"/>
        </w:rPr>
        <w:t>Nações</w:t>
      </w:r>
      <w:proofErr w:type="spellEnd"/>
      <w:r w:rsidRPr="002A3550">
        <w:rPr>
          <w:rFonts w:ascii="Cambria" w:hAnsi="Cambria"/>
          <w:b/>
          <w:color w:val="000000"/>
        </w:rPr>
        <w:t xml:space="preserve"> Unidas</w:t>
      </w:r>
      <w:r w:rsidR="00147BB7" w:rsidRPr="002A3550">
        <w:rPr>
          <w:rFonts w:ascii="Cambria" w:hAnsi="Cambria"/>
          <w:b/>
          <w:color w:val="000000"/>
        </w:rPr>
        <w:t>)</w:t>
      </w:r>
      <w:r w:rsidRPr="002A3550">
        <w:rPr>
          <w:rFonts w:ascii="Cambria" w:hAnsi="Cambria"/>
          <w:b/>
          <w:color w:val="000000"/>
        </w:rPr>
        <w:t xml:space="preserve"> </w:t>
      </w:r>
      <w:proofErr w:type="spellStart"/>
      <w:r w:rsidRPr="002A3550">
        <w:rPr>
          <w:rFonts w:ascii="Cambria" w:hAnsi="Cambria"/>
          <w:b/>
          <w:color w:val="000000"/>
        </w:rPr>
        <w:t>começa</w:t>
      </w:r>
      <w:proofErr w:type="spellEnd"/>
      <w:r w:rsidRPr="002A3550">
        <w:rPr>
          <w:rFonts w:ascii="Cambria" w:hAnsi="Cambria"/>
          <w:b/>
          <w:color w:val="000000"/>
        </w:rPr>
        <w:t xml:space="preserve"> nest</w:t>
      </w:r>
      <w:r w:rsidR="00147BB7" w:rsidRPr="002A3550">
        <w:rPr>
          <w:rFonts w:ascii="Cambria" w:hAnsi="Cambria"/>
          <w:b/>
          <w:color w:val="000000"/>
        </w:rPr>
        <w:t>e</w:t>
      </w:r>
      <w:r w:rsidRPr="002A3550">
        <w:rPr>
          <w:rFonts w:ascii="Cambria" w:hAnsi="Cambria"/>
          <w:b/>
          <w:color w:val="000000"/>
        </w:rPr>
        <w:t xml:space="preserve"> </w:t>
      </w:r>
      <w:r w:rsidR="00147BB7" w:rsidRPr="002A3550">
        <w:rPr>
          <w:rFonts w:ascii="Cambria" w:hAnsi="Cambria"/>
          <w:b/>
          <w:color w:val="000000"/>
        </w:rPr>
        <w:t>domingo (31/10</w:t>
      </w:r>
      <w:r w:rsidRPr="002A3550">
        <w:rPr>
          <w:rFonts w:ascii="Cambria" w:hAnsi="Cambria"/>
          <w:b/>
          <w:color w:val="000000"/>
        </w:rPr>
        <w:t>) em Glasgow, Escócia, com</w:t>
      </w:r>
      <w:r w:rsidR="00C94509" w:rsidRPr="002A3550">
        <w:rPr>
          <w:rFonts w:ascii="Cambria" w:hAnsi="Cambria"/>
          <w:b/>
          <w:color w:val="000000"/>
        </w:rPr>
        <w:t xml:space="preserve"> uma missão tripla</w:t>
      </w:r>
      <w:r w:rsidR="00C94509">
        <w:rPr>
          <w:rFonts w:ascii="Cambria" w:hAnsi="Cambria"/>
          <w:color w:val="000000"/>
        </w:rPr>
        <w:t xml:space="preserve">: por um lado, finalizar o chamado “livro de regras” do Acordo de Paris, o conjunto de regulamentações que tornam o tratado do clima operacional. Por outro, avançar politicamente no grau de ambição das metas de corte de emissões </w:t>
      </w:r>
      <w:r w:rsidR="00B450C3">
        <w:rPr>
          <w:rFonts w:ascii="Cambria" w:hAnsi="Cambria"/>
          <w:color w:val="000000"/>
        </w:rPr>
        <w:t>dos grandes</w:t>
      </w:r>
      <w:r w:rsidR="00C94509">
        <w:rPr>
          <w:rFonts w:ascii="Cambria" w:hAnsi="Cambria"/>
          <w:color w:val="000000"/>
        </w:rPr>
        <w:t xml:space="preserve"> países</w:t>
      </w:r>
      <w:r w:rsidR="00B450C3">
        <w:rPr>
          <w:rFonts w:ascii="Cambria" w:hAnsi="Cambria"/>
          <w:color w:val="000000"/>
        </w:rPr>
        <w:t xml:space="preserve"> poluidores,</w:t>
      </w:r>
      <w:r w:rsidR="00C94509">
        <w:rPr>
          <w:rFonts w:ascii="Cambria" w:hAnsi="Cambria"/>
          <w:color w:val="000000"/>
        </w:rPr>
        <w:t xml:space="preserve"> num ano em que </w:t>
      </w:r>
      <w:r w:rsidR="00B450C3">
        <w:rPr>
          <w:rFonts w:ascii="Cambria" w:hAnsi="Cambria"/>
          <w:color w:val="000000"/>
        </w:rPr>
        <w:t xml:space="preserve">a ciência fez seu alerta mais contundente sobre a urgência em agir antes que a </w:t>
      </w:r>
      <w:r w:rsidR="00BE0A1A">
        <w:rPr>
          <w:rFonts w:ascii="Cambria" w:hAnsi="Cambria"/>
          <w:color w:val="000000"/>
        </w:rPr>
        <w:t>fresta</w:t>
      </w:r>
      <w:r w:rsidR="00B450C3">
        <w:rPr>
          <w:rFonts w:ascii="Cambria" w:hAnsi="Cambria"/>
          <w:color w:val="000000"/>
        </w:rPr>
        <w:t xml:space="preserve"> de oportunidade para estabilizar o clima se feche em definitivo. Por último, mas não menos importante, Glasgow precisa destravar a questão </w:t>
      </w:r>
      <w:r w:rsidR="006635B9">
        <w:rPr>
          <w:rFonts w:ascii="Cambria" w:hAnsi="Cambria"/>
          <w:color w:val="000000"/>
        </w:rPr>
        <w:t>crucial</w:t>
      </w:r>
      <w:r w:rsidR="00B450C3">
        <w:rPr>
          <w:rFonts w:ascii="Cambria" w:hAnsi="Cambria"/>
          <w:color w:val="000000"/>
        </w:rPr>
        <w:t xml:space="preserve"> do financiamento climático, que os países desenvolvidos prometeram aos países </w:t>
      </w:r>
      <w:r w:rsidR="00E442A8">
        <w:rPr>
          <w:rFonts w:ascii="Cambria" w:hAnsi="Cambria"/>
          <w:color w:val="000000"/>
        </w:rPr>
        <w:t xml:space="preserve">em desenvolvimento </w:t>
      </w:r>
      <w:r w:rsidR="00B450C3">
        <w:rPr>
          <w:rFonts w:ascii="Cambria" w:hAnsi="Cambria"/>
          <w:color w:val="000000"/>
        </w:rPr>
        <w:t>– e ainda não cumpriram.</w:t>
      </w:r>
    </w:p>
    <w:p w14:paraId="29BD22A8" w14:textId="6E46FB5E" w:rsidR="00B450C3" w:rsidRDefault="00B450C3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conferência é realizada com um ano de atraso e sob a sombra da Covid-19. A decisão do governo britânico de insistir num encontro presencial</w:t>
      </w:r>
      <w:r w:rsidR="00BE0A1A">
        <w:rPr>
          <w:rFonts w:ascii="Cambria" w:hAnsi="Cambria"/>
          <w:color w:val="000000"/>
        </w:rPr>
        <w:t xml:space="preserve"> durante a pandemia</w:t>
      </w:r>
      <w:r>
        <w:rPr>
          <w:rFonts w:ascii="Cambria" w:hAnsi="Cambria"/>
          <w:color w:val="000000"/>
        </w:rPr>
        <w:t xml:space="preserve"> –</w:t>
      </w:r>
      <w:r w:rsidR="00BE0A1A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a primeira grande reunião do tipo –, num dos países mais caros do mundo e com regras sanitárias </w:t>
      </w:r>
      <w:r w:rsidR="00BE0A1A">
        <w:rPr>
          <w:rFonts w:ascii="Cambria" w:hAnsi="Cambria"/>
          <w:color w:val="000000"/>
        </w:rPr>
        <w:t>cheias</w:t>
      </w:r>
      <w:r>
        <w:rPr>
          <w:rFonts w:ascii="Cambria" w:hAnsi="Cambria"/>
          <w:color w:val="000000"/>
        </w:rPr>
        <w:t xml:space="preserve"> de incertezas até poucas semanas </w:t>
      </w:r>
      <w:r w:rsidR="00BE0A1A">
        <w:rPr>
          <w:rFonts w:ascii="Cambria" w:hAnsi="Cambria"/>
          <w:color w:val="000000"/>
        </w:rPr>
        <w:t>atrás, cobrou um preço em inclusão e segurança. A presença da sociedade civil do Sul global e mesmo de delegações de países em desenvolvimento, vários deles sem vacina para sua população, foi reduzida. E essa assimetria de acesso, que espelha as assimetrias entre ricos e pobres que há 27 anos atormentam a negociação internacional de clima, pode prejudicar as discussões em Glasgow.</w:t>
      </w:r>
    </w:p>
    <w:p w14:paraId="00000002" w14:textId="67872FB3" w:rsidR="005D3A32" w:rsidRPr="004E3291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 w:rsidRPr="002A3550">
        <w:rPr>
          <w:rFonts w:ascii="Cambria" w:hAnsi="Cambria"/>
          <w:b/>
          <w:color w:val="000000"/>
        </w:rPr>
        <w:t>Essa também é a primeira COP a ocorrer depois do anúncio da reentrada dos</w:t>
      </w:r>
      <w:r w:rsidR="00BE0A1A" w:rsidRPr="002A3550">
        <w:rPr>
          <w:rFonts w:ascii="Cambria" w:hAnsi="Cambria"/>
          <w:b/>
          <w:color w:val="000000"/>
        </w:rPr>
        <w:t xml:space="preserve"> EUA no Acordo de Paris e com Joe Biden na p</w:t>
      </w:r>
      <w:r w:rsidRPr="002A3550">
        <w:rPr>
          <w:rFonts w:ascii="Cambria" w:hAnsi="Cambria"/>
          <w:b/>
          <w:color w:val="000000"/>
        </w:rPr>
        <w:t>residência</w:t>
      </w:r>
      <w:r w:rsidR="00BE0A1A">
        <w:rPr>
          <w:rFonts w:ascii="Cambria" w:hAnsi="Cambria"/>
          <w:color w:val="000000"/>
        </w:rPr>
        <w:t xml:space="preserve">. </w:t>
      </w:r>
      <w:r w:rsidR="002A3550" w:rsidRPr="002A3550">
        <w:rPr>
          <w:rFonts w:ascii="Cambria" w:hAnsi="Cambria"/>
          <w:b/>
          <w:color w:val="000000"/>
        </w:rPr>
        <w:t>E poderá ser</w:t>
      </w:r>
      <w:r w:rsidR="00BE0A1A" w:rsidRPr="002A3550">
        <w:rPr>
          <w:rFonts w:ascii="Cambria" w:hAnsi="Cambria"/>
          <w:b/>
          <w:color w:val="000000"/>
        </w:rPr>
        <w:t xml:space="preserve"> </w:t>
      </w:r>
      <w:r w:rsidRPr="002A3550">
        <w:rPr>
          <w:rFonts w:ascii="Cambria" w:hAnsi="Cambria"/>
          <w:b/>
          <w:color w:val="000000"/>
        </w:rPr>
        <w:t xml:space="preserve">a última </w:t>
      </w:r>
      <w:r w:rsidR="00E442A8" w:rsidRPr="002A3550">
        <w:rPr>
          <w:rFonts w:ascii="Cambria" w:hAnsi="Cambria"/>
          <w:b/>
          <w:color w:val="000000"/>
        </w:rPr>
        <w:t xml:space="preserve">sob a administração </w:t>
      </w:r>
      <w:proofErr w:type="spellStart"/>
      <w:r w:rsidR="00E442A8" w:rsidRPr="002A3550">
        <w:rPr>
          <w:rFonts w:ascii="Cambria" w:hAnsi="Cambria"/>
          <w:b/>
          <w:color w:val="000000"/>
        </w:rPr>
        <w:t>negacionista</w:t>
      </w:r>
      <w:proofErr w:type="spellEnd"/>
      <w:r w:rsidR="00E442A8" w:rsidRPr="002A3550">
        <w:rPr>
          <w:rFonts w:ascii="Cambria" w:hAnsi="Cambria"/>
          <w:b/>
          <w:color w:val="000000"/>
        </w:rPr>
        <w:t xml:space="preserve"> de</w:t>
      </w:r>
      <w:r w:rsidRPr="002A3550">
        <w:rPr>
          <w:rFonts w:ascii="Cambria" w:hAnsi="Cambria"/>
          <w:b/>
          <w:color w:val="000000"/>
        </w:rPr>
        <w:t xml:space="preserve"> </w:t>
      </w:r>
      <w:r w:rsidR="00BE0A1A" w:rsidRPr="002A3550">
        <w:rPr>
          <w:rFonts w:ascii="Cambria" w:hAnsi="Cambria"/>
          <w:b/>
          <w:color w:val="000000"/>
        </w:rPr>
        <w:t>Jair</w:t>
      </w:r>
      <w:r w:rsidRPr="002A3550">
        <w:rPr>
          <w:rFonts w:ascii="Cambria" w:hAnsi="Cambria"/>
          <w:b/>
          <w:color w:val="000000"/>
        </w:rPr>
        <w:t xml:space="preserve"> Bolsonaro</w:t>
      </w:r>
      <w:r w:rsidRPr="004E3291">
        <w:rPr>
          <w:rFonts w:ascii="Cambria" w:hAnsi="Cambria"/>
          <w:color w:val="000000"/>
        </w:rPr>
        <w:t xml:space="preserve"> </w:t>
      </w:r>
      <w:r w:rsidR="00BE0A1A">
        <w:rPr>
          <w:rFonts w:ascii="Cambria" w:hAnsi="Cambria"/>
          <w:color w:val="000000"/>
        </w:rPr>
        <w:t xml:space="preserve">isolando o Brasil, </w:t>
      </w:r>
      <w:r w:rsidRPr="004E3291">
        <w:rPr>
          <w:rFonts w:ascii="Cambria" w:hAnsi="Cambria"/>
          <w:color w:val="000000"/>
        </w:rPr>
        <w:t xml:space="preserve">já que </w:t>
      </w:r>
      <w:r w:rsidR="00BE0A1A">
        <w:rPr>
          <w:rFonts w:ascii="Cambria" w:hAnsi="Cambria"/>
          <w:color w:val="000000"/>
        </w:rPr>
        <w:t>em 2022, no Egito, o país pode</w:t>
      </w:r>
      <w:r w:rsidRPr="004E3291">
        <w:rPr>
          <w:rFonts w:ascii="Cambria" w:hAnsi="Cambria"/>
          <w:color w:val="000000"/>
        </w:rPr>
        <w:t xml:space="preserve"> ter um outro governo eleito poucos dias antes d</w:t>
      </w:r>
      <w:r w:rsidR="00BE0A1A">
        <w:rPr>
          <w:rFonts w:ascii="Cambria" w:hAnsi="Cambria"/>
          <w:color w:val="000000"/>
        </w:rPr>
        <w:t xml:space="preserve">e </w:t>
      </w:r>
      <w:r w:rsidRPr="004E3291">
        <w:rPr>
          <w:rFonts w:ascii="Cambria" w:hAnsi="Cambria"/>
          <w:color w:val="000000"/>
        </w:rPr>
        <w:t>a COP começar.</w:t>
      </w:r>
    </w:p>
    <w:p w14:paraId="38A8821A" w14:textId="0697FFDE" w:rsidR="0036218E" w:rsidRDefault="00BE0A1A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 w:rsidRPr="002A3550">
        <w:rPr>
          <w:rFonts w:ascii="Cambria" w:hAnsi="Cambria"/>
          <w:b/>
          <w:color w:val="000000"/>
        </w:rPr>
        <w:t>No</w:t>
      </w:r>
      <w:r w:rsidR="004E3291" w:rsidRPr="002A3550">
        <w:rPr>
          <w:rFonts w:ascii="Cambria" w:hAnsi="Cambria"/>
          <w:b/>
          <w:color w:val="000000"/>
        </w:rPr>
        <w:t xml:space="preserve"> debate sobre </w:t>
      </w:r>
      <w:r w:rsidRPr="002A3550">
        <w:rPr>
          <w:rFonts w:ascii="Cambria" w:hAnsi="Cambria"/>
          <w:b/>
          <w:color w:val="000000"/>
        </w:rPr>
        <w:t xml:space="preserve">a finalização do </w:t>
      </w:r>
      <w:r w:rsidR="004E3291" w:rsidRPr="002A3550">
        <w:rPr>
          <w:rFonts w:ascii="Cambria" w:hAnsi="Cambria"/>
          <w:b/>
          <w:color w:val="000000"/>
        </w:rPr>
        <w:t xml:space="preserve">livro de regras, uma das questões-chave é o </w:t>
      </w:r>
      <w:r w:rsidR="0036218E" w:rsidRPr="002A3550">
        <w:rPr>
          <w:rFonts w:ascii="Cambria" w:hAnsi="Cambria"/>
          <w:b/>
          <w:color w:val="000000"/>
        </w:rPr>
        <w:t>A</w:t>
      </w:r>
      <w:r w:rsidR="004E3291" w:rsidRPr="002A3550">
        <w:rPr>
          <w:rFonts w:ascii="Cambria" w:hAnsi="Cambria"/>
          <w:b/>
          <w:color w:val="000000"/>
        </w:rPr>
        <w:t>rtigo 6</w:t>
      </w:r>
      <w:r w:rsidRPr="002A3550">
        <w:rPr>
          <w:rFonts w:ascii="Cambria" w:hAnsi="Cambria"/>
          <w:b/>
          <w:color w:val="000000"/>
          <w:vertAlign w:val="superscript"/>
        </w:rPr>
        <w:t>o</w:t>
      </w:r>
      <w:r w:rsidR="0036218E" w:rsidRPr="002A3550">
        <w:rPr>
          <w:rFonts w:ascii="Cambria" w:hAnsi="Cambria"/>
          <w:b/>
          <w:color w:val="000000"/>
        </w:rPr>
        <w:t xml:space="preserve"> do Acordo de Paris</w:t>
      </w:r>
      <w:r w:rsidR="0036218E">
        <w:rPr>
          <w:rFonts w:ascii="Cambria" w:hAnsi="Cambria"/>
          <w:color w:val="000000"/>
        </w:rPr>
        <w:t xml:space="preserve">, </w:t>
      </w:r>
      <w:r w:rsidR="004E3291" w:rsidRPr="004E3291">
        <w:rPr>
          <w:rFonts w:ascii="Cambria" w:hAnsi="Cambria"/>
          <w:color w:val="000000"/>
        </w:rPr>
        <w:t xml:space="preserve">que trata de </w:t>
      </w:r>
      <w:r w:rsidR="0036218E">
        <w:rPr>
          <w:rFonts w:ascii="Cambria" w:hAnsi="Cambria"/>
          <w:color w:val="000000"/>
        </w:rPr>
        <w:t xml:space="preserve">abordagens cooperativas para facilitar as medidas de corte de emissão. A principal delas é o mercado de carbono, que deverá se tornar global sob o regime de Paris. Ele </w:t>
      </w:r>
      <w:r w:rsidR="004E3291" w:rsidRPr="004E3291">
        <w:rPr>
          <w:rFonts w:ascii="Cambria" w:hAnsi="Cambria"/>
          <w:color w:val="000000"/>
        </w:rPr>
        <w:t>precisa ser regulamentado de modo a assegurar que a contabilidade do carbono</w:t>
      </w:r>
      <w:r w:rsidR="0036218E">
        <w:rPr>
          <w:rFonts w:ascii="Cambria" w:hAnsi="Cambria"/>
          <w:color w:val="000000"/>
        </w:rPr>
        <w:t xml:space="preserve"> nele</w:t>
      </w:r>
      <w:r w:rsidR="004E3291" w:rsidRPr="004E3291">
        <w:rPr>
          <w:rFonts w:ascii="Cambria" w:hAnsi="Cambria"/>
          <w:color w:val="000000"/>
        </w:rPr>
        <w:t xml:space="preserve"> transacionado reflita exatamente o que foi emitido e removido da atmosfera – evitando, assim, a “dupla </w:t>
      </w:r>
      <w:r w:rsidR="004E3291" w:rsidRPr="004E3291">
        <w:rPr>
          <w:rFonts w:ascii="Cambria" w:hAnsi="Cambria"/>
          <w:color w:val="000000"/>
        </w:rPr>
        <w:lastRenderedPageBreak/>
        <w:t>contagem”</w:t>
      </w:r>
      <w:r w:rsidR="0036218E">
        <w:rPr>
          <w:rFonts w:ascii="Cambria" w:hAnsi="Cambria"/>
          <w:color w:val="000000"/>
        </w:rPr>
        <w:t>, na qual o país vendedor do crédito come o bolo e fica com o bolo, por assim dizer: cada tonelada vendida a outrem como direito de poluição precisa obviamente ser descontada da conta do país vendedor</w:t>
      </w:r>
      <w:r w:rsidR="00E442A8">
        <w:rPr>
          <w:rFonts w:ascii="Cambria" w:hAnsi="Cambria"/>
          <w:color w:val="000000"/>
        </w:rPr>
        <w:t>, ou este ter sua meta de corte de emissões proporcionalmente elevada</w:t>
      </w:r>
      <w:r w:rsidR="0036218E">
        <w:rPr>
          <w:rFonts w:ascii="Cambria" w:hAnsi="Cambria"/>
          <w:color w:val="000000"/>
        </w:rPr>
        <w:t xml:space="preserve">. </w:t>
      </w:r>
      <w:r w:rsidR="004E3291" w:rsidRPr="004E3291">
        <w:rPr>
          <w:rFonts w:ascii="Cambria" w:hAnsi="Cambria"/>
          <w:color w:val="000000"/>
        </w:rPr>
        <w:t xml:space="preserve"> </w:t>
      </w:r>
    </w:p>
    <w:p w14:paraId="00000003" w14:textId="41BE7E7C" w:rsidR="005D3A32" w:rsidRPr="004E3291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 w:rsidRPr="004E3291">
        <w:rPr>
          <w:rFonts w:ascii="Cambria" w:hAnsi="Cambria"/>
          <w:color w:val="000000"/>
        </w:rPr>
        <w:t xml:space="preserve">A posição do Brasil em relação ao </w:t>
      </w:r>
      <w:r w:rsidR="0036218E">
        <w:rPr>
          <w:rFonts w:ascii="Cambria" w:hAnsi="Cambria"/>
          <w:color w:val="000000"/>
        </w:rPr>
        <w:t>A</w:t>
      </w:r>
      <w:r w:rsidRPr="004E3291">
        <w:rPr>
          <w:rFonts w:ascii="Cambria" w:hAnsi="Cambria"/>
          <w:color w:val="000000"/>
        </w:rPr>
        <w:t xml:space="preserve">rtigo 6 foi um dos principais fatores que impediram que o livro de regras fosse concluído na </w:t>
      </w:r>
      <w:r w:rsidR="0036218E">
        <w:rPr>
          <w:rFonts w:ascii="Cambria" w:hAnsi="Cambria"/>
          <w:color w:val="000000"/>
        </w:rPr>
        <w:t xml:space="preserve">COP24, na </w:t>
      </w:r>
      <w:r w:rsidRPr="004E3291">
        <w:rPr>
          <w:rFonts w:ascii="Cambria" w:hAnsi="Cambria"/>
          <w:color w:val="000000"/>
        </w:rPr>
        <w:t>Polônia</w:t>
      </w:r>
      <w:r w:rsidR="0036218E">
        <w:rPr>
          <w:rFonts w:ascii="Cambria" w:hAnsi="Cambria"/>
          <w:color w:val="000000"/>
        </w:rPr>
        <w:t>,</w:t>
      </w:r>
      <w:r w:rsidRPr="004E3291">
        <w:rPr>
          <w:rFonts w:ascii="Cambria" w:hAnsi="Cambria"/>
          <w:color w:val="000000"/>
        </w:rPr>
        <w:t xml:space="preserve"> e </w:t>
      </w:r>
      <w:r w:rsidR="0036218E">
        <w:rPr>
          <w:rFonts w:ascii="Cambria" w:hAnsi="Cambria"/>
          <w:color w:val="000000"/>
        </w:rPr>
        <w:t>na 25, na Espanha</w:t>
      </w:r>
      <w:r w:rsidRPr="004E3291">
        <w:rPr>
          <w:rFonts w:ascii="Cambria" w:hAnsi="Cambria"/>
          <w:color w:val="000000"/>
        </w:rPr>
        <w:t>, mas este ano o governo vem anunciando aos quatro ventos que não será um entrave</w:t>
      </w:r>
      <w:r w:rsidR="0036218E">
        <w:rPr>
          <w:rFonts w:ascii="Cambria" w:hAnsi="Cambria"/>
          <w:color w:val="000000"/>
        </w:rPr>
        <w:t xml:space="preserve"> e</w:t>
      </w:r>
      <w:r w:rsidRPr="004E3291">
        <w:rPr>
          <w:rFonts w:ascii="Cambria" w:hAnsi="Cambria"/>
          <w:color w:val="000000"/>
        </w:rPr>
        <w:t xml:space="preserve"> que terá uma </w:t>
      </w:r>
      <w:r w:rsidR="0036218E">
        <w:rPr>
          <w:rFonts w:ascii="Cambria" w:hAnsi="Cambria"/>
          <w:color w:val="000000"/>
        </w:rPr>
        <w:t>postura “proativa e cooperativa”</w:t>
      </w:r>
      <w:r w:rsidRPr="004E3291">
        <w:rPr>
          <w:rFonts w:ascii="Cambria" w:hAnsi="Cambria"/>
          <w:color w:val="000000"/>
        </w:rPr>
        <w:t>.</w:t>
      </w:r>
    </w:p>
    <w:p w14:paraId="0900925B" w14:textId="062BDE22" w:rsidR="00054E9C" w:rsidRDefault="00054E9C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Os debates técnicos entre diplomatas sobre o Artigo 6 e outros temas tão importantes quanto ele cujas regras ainda não foram finalizadas (adaptação, mecanismo de transparência e sincronização dos prazos para o cumprimento das metas nacionais, as </w:t>
      </w:r>
      <w:proofErr w:type="spellStart"/>
      <w:r>
        <w:rPr>
          <w:rFonts w:ascii="Cambria" w:hAnsi="Cambria"/>
          <w:color w:val="000000"/>
        </w:rPr>
        <w:t>NDCs</w:t>
      </w:r>
      <w:proofErr w:type="spellEnd"/>
      <w:r>
        <w:rPr>
          <w:rFonts w:ascii="Cambria" w:hAnsi="Cambria"/>
          <w:color w:val="000000"/>
        </w:rPr>
        <w:t xml:space="preserve">) já serão duros o bastante. Mas Glasgow ainda precisará dar respostas à altura aos dois elefantes </w:t>
      </w:r>
      <w:r w:rsidR="00660251">
        <w:rPr>
          <w:rFonts w:ascii="Cambria" w:hAnsi="Cambria"/>
          <w:color w:val="000000"/>
        </w:rPr>
        <w:t xml:space="preserve">que estarão </w:t>
      </w:r>
      <w:r>
        <w:rPr>
          <w:rFonts w:ascii="Cambria" w:hAnsi="Cambria"/>
          <w:color w:val="000000"/>
        </w:rPr>
        <w:t xml:space="preserve">de </w:t>
      </w:r>
      <w:r w:rsidRPr="00054E9C">
        <w:rPr>
          <w:rFonts w:ascii="Cambria" w:hAnsi="Cambria"/>
          <w:i/>
          <w:color w:val="000000"/>
        </w:rPr>
        <w:t>kilt</w:t>
      </w:r>
      <w:r>
        <w:rPr>
          <w:rFonts w:ascii="Cambria" w:hAnsi="Cambria"/>
          <w:color w:val="000000"/>
        </w:rPr>
        <w:t xml:space="preserve"> tocando gaita de foles na sala: </w:t>
      </w:r>
      <w:r w:rsidRPr="002A3550">
        <w:rPr>
          <w:rFonts w:ascii="Cambria" w:hAnsi="Cambria"/>
          <w:b/>
          <w:color w:val="000000"/>
        </w:rPr>
        <w:t>o financiamento e a ambição</w:t>
      </w:r>
      <w:r>
        <w:rPr>
          <w:rFonts w:ascii="Cambria" w:hAnsi="Cambria"/>
          <w:color w:val="000000"/>
        </w:rPr>
        <w:t xml:space="preserve">. </w:t>
      </w:r>
    </w:p>
    <w:p w14:paraId="00000004" w14:textId="5F624A9B" w:rsidR="005D3A32" w:rsidRPr="004E3291" w:rsidRDefault="00AD402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 Sexto R</w:t>
      </w:r>
      <w:r w:rsidR="004E3291" w:rsidRPr="004E3291">
        <w:rPr>
          <w:rFonts w:ascii="Cambria" w:hAnsi="Cambria"/>
          <w:color w:val="000000"/>
        </w:rPr>
        <w:t>elatório (AR6) do IPCC</w:t>
      </w:r>
      <w:r>
        <w:rPr>
          <w:rFonts w:ascii="Cambria" w:hAnsi="Cambria"/>
          <w:color w:val="000000"/>
        </w:rPr>
        <w:t>, o painel do clima da ONU,</w:t>
      </w:r>
      <w:r w:rsidR="004E3291" w:rsidRPr="004E3291">
        <w:rPr>
          <w:rFonts w:ascii="Cambria" w:hAnsi="Cambria"/>
          <w:color w:val="000000"/>
        </w:rPr>
        <w:t xml:space="preserve"> mostrou </w:t>
      </w:r>
      <w:r>
        <w:rPr>
          <w:rFonts w:ascii="Cambria" w:hAnsi="Cambria"/>
          <w:color w:val="000000"/>
        </w:rPr>
        <w:t>em agosto que a humanida</w:t>
      </w:r>
      <w:r w:rsidR="00537E5F">
        <w:rPr>
          <w:rFonts w:ascii="Cambria" w:hAnsi="Cambria"/>
          <w:color w:val="000000"/>
        </w:rPr>
        <w:t xml:space="preserve">de tem apenas uma chance </w:t>
      </w:r>
      <w:r>
        <w:rPr>
          <w:rFonts w:ascii="Cambria" w:hAnsi="Cambria"/>
          <w:color w:val="000000"/>
        </w:rPr>
        <w:t>de estabilizar o aquecimento global em 1.5</w:t>
      </w:r>
      <w:r w:rsidRPr="00AD4021">
        <w:rPr>
          <w:rFonts w:ascii="Cambria" w:hAnsi="Cambria"/>
          <w:color w:val="000000"/>
          <w:vertAlign w:val="superscript"/>
        </w:rPr>
        <w:t>o</w:t>
      </w:r>
      <w:r>
        <w:rPr>
          <w:rFonts w:ascii="Cambria" w:hAnsi="Cambria"/>
          <w:color w:val="000000"/>
        </w:rPr>
        <w:t>C</w:t>
      </w:r>
      <w:r w:rsidR="004E3291" w:rsidRPr="004E3291">
        <w:rPr>
          <w:rFonts w:ascii="Cambria" w:hAnsi="Cambria"/>
          <w:color w:val="000000"/>
        </w:rPr>
        <w:t xml:space="preserve">. Na verdade, em todos os cenários </w:t>
      </w:r>
      <w:r>
        <w:rPr>
          <w:rFonts w:ascii="Cambria" w:hAnsi="Cambria"/>
          <w:color w:val="000000"/>
        </w:rPr>
        <w:t>esse limite</w:t>
      </w:r>
      <w:r w:rsidR="004E3291" w:rsidRPr="004E329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1,5</w:t>
      </w:r>
      <w:r w:rsidRPr="00AD4021">
        <w:rPr>
          <w:rFonts w:ascii="Cambria" w:hAnsi="Cambria"/>
          <w:vertAlign w:val="superscript"/>
        </w:rPr>
        <w:t>o</w:t>
      </w:r>
      <w:r w:rsidR="004E3291" w:rsidRPr="004E3291">
        <w:rPr>
          <w:rFonts w:ascii="Cambria" w:hAnsi="Cambria"/>
        </w:rPr>
        <w:t xml:space="preserve">C </w:t>
      </w:r>
      <w:r>
        <w:rPr>
          <w:rFonts w:ascii="Cambria" w:hAnsi="Cambria"/>
        </w:rPr>
        <w:t xml:space="preserve">será </w:t>
      </w:r>
      <w:r>
        <w:rPr>
          <w:rFonts w:ascii="Cambria" w:hAnsi="Cambria"/>
          <w:color w:val="000000"/>
        </w:rPr>
        <w:t>ultrapassado</w:t>
      </w:r>
      <w:r w:rsidR="004E3291" w:rsidRPr="004E329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antes de </w:t>
      </w:r>
      <w:r w:rsidR="004E3291" w:rsidRPr="004E3291">
        <w:rPr>
          <w:rFonts w:ascii="Cambria" w:hAnsi="Cambria"/>
          <w:color w:val="000000"/>
        </w:rPr>
        <w:t>2040</w:t>
      </w:r>
      <w:r>
        <w:rPr>
          <w:rFonts w:ascii="Cambria" w:hAnsi="Cambria"/>
          <w:color w:val="000000"/>
        </w:rPr>
        <w:t>.</w:t>
      </w:r>
      <w:r w:rsidR="004E3291" w:rsidRPr="004E329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A</w:t>
      </w:r>
      <w:r w:rsidR="004E3291" w:rsidRPr="004E3291">
        <w:rPr>
          <w:rFonts w:ascii="Cambria" w:hAnsi="Cambria"/>
          <w:color w:val="000000"/>
        </w:rPr>
        <w:t xml:space="preserve">penas no cenário de baixíssimas emissões o aquecimento cairá abaixo desse patamar no fim do século. A mensagem é clara: as emissões precisam ser reduzidas </w:t>
      </w:r>
      <w:r w:rsidR="00C94104">
        <w:rPr>
          <w:rFonts w:ascii="Cambria" w:hAnsi="Cambria"/>
          <w:color w:val="000000"/>
        </w:rPr>
        <w:t>à metade</w:t>
      </w:r>
      <w:r w:rsidR="004E3291" w:rsidRPr="004E329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até </w:t>
      </w:r>
      <w:r w:rsidR="004E3291" w:rsidRPr="004E3291">
        <w:rPr>
          <w:rFonts w:ascii="Cambria" w:hAnsi="Cambria"/>
          <w:color w:val="000000"/>
        </w:rPr>
        <w:t>2030 para limitar o aquecimento global a 1,5</w:t>
      </w:r>
      <w:r w:rsidRPr="00AD4021">
        <w:rPr>
          <w:rFonts w:ascii="Cambria" w:hAnsi="Cambria"/>
          <w:color w:val="000000"/>
          <w:vertAlign w:val="superscript"/>
        </w:rPr>
        <w:t>o</w:t>
      </w:r>
      <w:r>
        <w:rPr>
          <w:rFonts w:ascii="Cambria" w:hAnsi="Cambria"/>
          <w:color w:val="000000"/>
        </w:rPr>
        <w:t>C</w:t>
      </w:r>
      <w:r w:rsidR="004E3291" w:rsidRPr="004E3291">
        <w:rPr>
          <w:rFonts w:ascii="Cambria" w:hAnsi="Cambria"/>
          <w:color w:val="000000"/>
        </w:rPr>
        <w:t>.</w:t>
      </w:r>
    </w:p>
    <w:p w14:paraId="39E539E2" w14:textId="7FF73E7D" w:rsidR="00C94104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 xml:space="preserve">Porém não </w:t>
      </w:r>
      <w:r w:rsidR="00AD4021">
        <w:rPr>
          <w:rFonts w:ascii="Cambria" w:hAnsi="Cambria"/>
        </w:rPr>
        <w:t xml:space="preserve">estamos no caminho para isso. A síntese das </w:t>
      </w:r>
      <w:proofErr w:type="spellStart"/>
      <w:r w:rsidR="00AD4021">
        <w:rPr>
          <w:rFonts w:ascii="Cambria" w:hAnsi="Cambria"/>
        </w:rPr>
        <w:t>NDCs</w:t>
      </w:r>
      <w:proofErr w:type="spellEnd"/>
      <w:r w:rsidR="00AD4021">
        <w:rPr>
          <w:rFonts w:ascii="Cambria" w:hAnsi="Cambria"/>
        </w:rPr>
        <w:t xml:space="preserve">, </w:t>
      </w:r>
      <w:r w:rsidRPr="004E3291">
        <w:rPr>
          <w:rFonts w:ascii="Cambria" w:hAnsi="Cambria"/>
        </w:rPr>
        <w:t>publicad</w:t>
      </w:r>
      <w:r w:rsidR="00AD4021">
        <w:rPr>
          <w:rFonts w:ascii="Cambria" w:hAnsi="Cambria"/>
        </w:rPr>
        <w:t>a pela Convenção do Clima (UNFCCC)</w:t>
      </w:r>
      <w:r w:rsidRPr="004E3291">
        <w:rPr>
          <w:rFonts w:ascii="Cambria" w:hAnsi="Cambria"/>
        </w:rPr>
        <w:t xml:space="preserve"> às vésperas da Assembleia Geral da ONU</w:t>
      </w:r>
      <w:r w:rsidR="00AD4021">
        <w:rPr>
          <w:rFonts w:ascii="Cambria" w:hAnsi="Cambria"/>
        </w:rPr>
        <w:t>, em setembro,</w:t>
      </w:r>
      <w:r w:rsidRPr="004E3291">
        <w:rPr>
          <w:rFonts w:ascii="Cambria" w:hAnsi="Cambria"/>
        </w:rPr>
        <w:t xml:space="preserve"> avaliou as </w:t>
      </w:r>
      <w:r w:rsidR="00AD4021">
        <w:rPr>
          <w:rFonts w:ascii="Cambria" w:hAnsi="Cambria"/>
        </w:rPr>
        <w:t>metas</w:t>
      </w:r>
      <w:r w:rsidRPr="004E3291">
        <w:rPr>
          <w:rFonts w:ascii="Cambria" w:hAnsi="Cambria"/>
        </w:rPr>
        <w:t xml:space="preserve"> atualizadas até 30 de julho. Apenas </w:t>
      </w:r>
      <w:r w:rsidR="00C94104">
        <w:rPr>
          <w:rFonts w:ascii="Cambria" w:hAnsi="Cambria"/>
        </w:rPr>
        <w:t>113</w:t>
      </w:r>
      <w:r w:rsidRPr="004E3291">
        <w:rPr>
          <w:rFonts w:ascii="Cambria" w:hAnsi="Cambria"/>
        </w:rPr>
        <w:t xml:space="preserve"> </w:t>
      </w:r>
      <w:r w:rsidR="00AD4021">
        <w:rPr>
          <w:rFonts w:ascii="Cambria" w:hAnsi="Cambria"/>
        </w:rPr>
        <w:t xml:space="preserve">dos signatários </w:t>
      </w:r>
      <w:r w:rsidRPr="004E3291">
        <w:rPr>
          <w:rFonts w:ascii="Cambria" w:hAnsi="Cambria"/>
        </w:rPr>
        <w:t xml:space="preserve">do Acordo de Paris haviam apresentado novas </w:t>
      </w:r>
      <w:proofErr w:type="spellStart"/>
      <w:r w:rsidRPr="004E3291">
        <w:rPr>
          <w:rFonts w:ascii="Cambria" w:hAnsi="Cambria"/>
        </w:rPr>
        <w:t>NDCs</w:t>
      </w:r>
      <w:proofErr w:type="spellEnd"/>
      <w:r w:rsidRPr="004E3291">
        <w:rPr>
          <w:rFonts w:ascii="Cambria" w:hAnsi="Cambria"/>
        </w:rPr>
        <w:t xml:space="preserve"> ou reapresentado seus compromissos até essa data</w:t>
      </w:r>
      <w:r w:rsidR="00AD4021">
        <w:rPr>
          <w:rFonts w:ascii="Cambria" w:hAnsi="Cambria"/>
        </w:rPr>
        <w:t>. Q</w:t>
      </w:r>
      <w:r w:rsidRPr="004E3291">
        <w:rPr>
          <w:rFonts w:ascii="Cambria" w:hAnsi="Cambria"/>
        </w:rPr>
        <w:t>uando todas as promessas de mitigação são analisadas conjuntamente</w:t>
      </w:r>
      <w:r w:rsidR="00AD4021">
        <w:rPr>
          <w:rFonts w:ascii="Cambria" w:hAnsi="Cambria"/>
        </w:rPr>
        <w:t>,</w:t>
      </w:r>
      <w:r w:rsidRPr="004E3291">
        <w:rPr>
          <w:rFonts w:ascii="Cambria" w:hAnsi="Cambria"/>
        </w:rPr>
        <w:t xml:space="preserve"> </w:t>
      </w:r>
      <w:r w:rsidR="00C94104">
        <w:rPr>
          <w:rFonts w:ascii="Cambria" w:hAnsi="Cambria"/>
        </w:rPr>
        <w:t xml:space="preserve">as emissões em 2030 são </w:t>
      </w:r>
      <w:r w:rsidR="00C75751">
        <w:rPr>
          <w:rFonts w:ascii="Cambria" w:hAnsi="Cambria"/>
        </w:rPr>
        <w:t>16,3</w:t>
      </w:r>
      <w:r w:rsidR="00C94104">
        <w:rPr>
          <w:rFonts w:ascii="Cambria" w:hAnsi="Cambria"/>
        </w:rPr>
        <w:t>% maiores que em 2010</w:t>
      </w:r>
      <w:r w:rsidR="00C75751">
        <w:rPr>
          <w:rStyle w:val="FootnoteReference"/>
          <w:rFonts w:ascii="Cambria" w:hAnsi="Cambria"/>
        </w:rPr>
        <w:footnoteReference w:id="1"/>
      </w:r>
      <w:r w:rsidR="00C94104">
        <w:rPr>
          <w:rFonts w:ascii="Cambria" w:hAnsi="Cambria"/>
        </w:rPr>
        <w:t xml:space="preserve"> e </w:t>
      </w:r>
      <w:r w:rsidRPr="004E3291">
        <w:rPr>
          <w:rFonts w:ascii="Cambria" w:hAnsi="Cambria"/>
        </w:rPr>
        <w:t>o mundo caminha para um perigoso aumento</w:t>
      </w:r>
      <w:r w:rsidR="00AD4021">
        <w:rPr>
          <w:rFonts w:ascii="Cambria" w:hAnsi="Cambria"/>
        </w:rPr>
        <w:t xml:space="preserve"> de temperatura de cerca de 2,7</w:t>
      </w:r>
      <w:r w:rsidR="00AD4021" w:rsidRPr="00AD4021">
        <w:rPr>
          <w:rFonts w:ascii="Cambria" w:hAnsi="Cambria"/>
          <w:vertAlign w:val="superscript"/>
        </w:rPr>
        <w:t>o</w:t>
      </w:r>
      <w:r w:rsidRPr="004E3291">
        <w:rPr>
          <w:rFonts w:ascii="Cambria" w:hAnsi="Cambria"/>
        </w:rPr>
        <w:t xml:space="preserve">C até o final do século. O secretariado </w:t>
      </w:r>
      <w:r w:rsidR="00AD4021">
        <w:rPr>
          <w:rFonts w:ascii="Cambria" w:hAnsi="Cambria"/>
        </w:rPr>
        <w:t xml:space="preserve">da UNFCCC </w:t>
      </w:r>
      <w:r w:rsidRPr="004E3291">
        <w:rPr>
          <w:rFonts w:ascii="Cambria" w:hAnsi="Cambria"/>
        </w:rPr>
        <w:t>deu mais uma chance para os países aumentarem as suas ambições climáticas antes da COP26 e public</w:t>
      </w:r>
      <w:r w:rsidR="00AD4021">
        <w:rPr>
          <w:rFonts w:ascii="Cambria" w:hAnsi="Cambria"/>
        </w:rPr>
        <w:t>ou</w:t>
      </w:r>
      <w:r w:rsidRPr="004E3291">
        <w:rPr>
          <w:rFonts w:ascii="Cambria" w:hAnsi="Cambria"/>
        </w:rPr>
        <w:t xml:space="preserve"> uma atualização do relatório em 25 de outubro</w:t>
      </w:r>
      <w:r w:rsidR="000A0471">
        <w:rPr>
          <w:rFonts w:ascii="Cambria" w:hAnsi="Cambria"/>
        </w:rPr>
        <w:t xml:space="preserve">, com </w:t>
      </w:r>
      <w:r w:rsidR="00C94104">
        <w:rPr>
          <w:rFonts w:ascii="Cambria" w:hAnsi="Cambria"/>
        </w:rPr>
        <w:t xml:space="preserve">143 países submetendo atualizações de suas </w:t>
      </w:r>
      <w:proofErr w:type="spellStart"/>
      <w:r w:rsidR="00C94104">
        <w:rPr>
          <w:rFonts w:ascii="Cambria" w:hAnsi="Cambria"/>
        </w:rPr>
        <w:t>NDCs</w:t>
      </w:r>
      <w:proofErr w:type="spellEnd"/>
      <w:r w:rsidR="00C94104">
        <w:rPr>
          <w:rFonts w:ascii="Cambria" w:hAnsi="Cambria"/>
        </w:rPr>
        <w:t>. O resultado foi o mesmo: as emissões em 2030, com todos</w:t>
      </w:r>
      <w:r w:rsidR="00C75751">
        <w:rPr>
          <w:rFonts w:ascii="Cambria" w:hAnsi="Cambria"/>
        </w:rPr>
        <w:t xml:space="preserve"> os compromissos novos, são 15,8</w:t>
      </w:r>
      <w:r w:rsidR="00C94104">
        <w:rPr>
          <w:rFonts w:ascii="Cambria" w:hAnsi="Cambria"/>
        </w:rPr>
        <w:t>% maiores que em 2010</w:t>
      </w:r>
      <w:r w:rsidR="00C75751">
        <w:rPr>
          <w:rStyle w:val="FootnoteReference"/>
          <w:rFonts w:ascii="Cambria" w:hAnsi="Cambria"/>
        </w:rPr>
        <w:footnoteReference w:id="2"/>
      </w:r>
      <w:r w:rsidR="00C94104">
        <w:rPr>
          <w:rFonts w:ascii="Cambria" w:hAnsi="Cambria"/>
        </w:rPr>
        <w:t>.</w:t>
      </w:r>
    </w:p>
    <w:p w14:paraId="00000006" w14:textId="4F671772" w:rsidR="005D3A32" w:rsidRDefault="00C94104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semana anterior à COP, o </w:t>
      </w:r>
      <w:proofErr w:type="spellStart"/>
      <w:r>
        <w:rPr>
          <w:rFonts w:ascii="Cambria" w:hAnsi="Cambria"/>
        </w:rPr>
        <w:t>Pnuma</w:t>
      </w:r>
      <w:proofErr w:type="spellEnd"/>
      <w:r>
        <w:rPr>
          <w:rFonts w:ascii="Cambria" w:hAnsi="Cambria"/>
        </w:rPr>
        <w:t xml:space="preserve"> (Programa das Nações Unidas para o Meio Ambiente) fez coro com o secretariado da UNFCCC e analisou todas as promessas de redução de emissões dos países. Concluiu que, somando tudo – até os anúncios que ainda não foram oficializados –, as reduções em 2030 chegam a 7,5% em relação a compromissos previamente anunciados. Para termos 66% de chance de estabilizar em 1,5</w:t>
      </w:r>
      <w:r w:rsidRPr="00C94104">
        <w:rPr>
          <w:rFonts w:ascii="Cambria" w:hAnsi="Cambria"/>
          <w:vertAlign w:val="superscript"/>
        </w:rPr>
        <w:t>o</w:t>
      </w:r>
      <w:r>
        <w:rPr>
          <w:rFonts w:ascii="Cambria" w:hAnsi="Cambria"/>
        </w:rPr>
        <w:t>C, seria necessária uma redução de 55%</w:t>
      </w:r>
      <w:r w:rsidR="00C75751">
        <w:rPr>
          <w:rStyle w:val="FootnoteReference"/>
          <w:rFonts w:ascii="Cambria" w:hAnsi="Cambria"/>
        </w:rPr>
        <w:footnoteReference w:id="3"/>
      </w:r>
      <w:r>
        <w:rPr>
          <w:rFonts w:ascii="Cambria" w:hAnsi="Cambria"/>
        </w:rPr>
        <w:t xml:space="preserve">. </w:t>
      </w:r>
      <w:r w:rsidRPr="002A3550">
        <w:rPr>
          <w:rFonts w:ascii="Cambria" w:hAnsi="Cambria"/>
          <w:b/>
        </w:rPr>
        <w:t>O hiato entre promessas e necessidade em 2030 é estimado em pelo menos 25 bilhões de toneladas de CO</w:t>
      </w:r>
      <w:r w:rsidRPr="002A3550">
        <w:rPr>
          <w:rFonts w:ascii="Cambria" w:hAnsi="Cambria"/>
          <w:b/>
          <w:vertAlign w:val="subscript"/>
        </w:rPr>
        <w:t>2</w:t>
      </w:r>
      <w:r w:rsidRPr="002A3550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Ou seja: nos próximos oito anos, precisaremos eliminar da atmosfera o equivalente a cinco vezes as emissões anuais dos EUA.</w:t>
      </w:r>
    </w:p>
    <w:p w14:paraId="6F596209" w14:textId="77777777" w:rsidR="00C94104" w:rsidRPr="004E3291" w:rsidRDefault="00C94104" w:rsidP="00A208E6">
      <w:pPr>
        <w:spacing w:after="120"/>
        <w:jc w:val="both"/>
        <w:rPr>
          <w:rFonts w:ascii="Cambria" w:hAnsi="Cambria"/>
          <w:color w:val="000000"/>
        </w:rPr>
      </w:pPr>
    </w:p>
    <w:p w14:paraId="15E8A37E" w14:textId="77777777" w:rsid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b/>
          <w:color w:val="425928"/>
        </w:rPr>
      </w:pPr>
    </w:p>
    <w:p w14:paraId="00000007" w14:textId="18D4E414" w:rsidR="005D3A32" w:rsidRPr="00B977BC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F18700"/>
          <w:sz w:val="28"/>
          <w:szCs w:val="28"/>
        </w:rPr>
      </w:pPr>
      <w:r w:rsidRPr="00B977BC">
        <w:rPr>
          <w:rFonts w:ascii="Avenir Black" w:hAnsi="Avenir Black"/>
          <w:b/>
          <w:color w:val="F18700"/>
          <w:sz w:val="28"/>
          <w:szCs w:val="28"/>
        </w:rPr>
        <w:lastRenderedPageBreak/>
        <w:t>O QUE GLASGOW PRECISA ENTREGAR</w:t>
      </w:r>
      <w:r w:rsidR="00A208E6" w:rsidRPr="00B977BC">
        <w:rPr>
          <w:rFonts w:ascii="Avenir Black" w:hAnsi="Avenir Black"/>
          <w:b/>
          <w:color w:val="F18700"/>
          <w:sz w:val="28"/>
          <w:szCs w:val="28"/>
        </w:rPr>
        <w:t>:</w:t>
      </w:r>
      <w:r w:rsidRPr="00B977BC">
        <w:rPr>
          <w:rFonts w:ascii="Avenir Black" w:hAnsi="Avenir Black"/>
          <w:b/>
          <w:color w:val="F18700"/>
          <w:sz w:val="28"/>
          <w:szCs w:val="28"/>
        </w:rPr>
        <w:t xml:space="preserve"> </w:t>
      </w:r>
    </w:p>
    <w:p w14:paraId="00000008" w14:textId="77777777" w:rsidR="005D3A32" w:rsidRPr="004E3291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 w:rsidRPr="004E3291">
        <w:rPr>
          <w:rFonts w:ascii="Cambria" w:hAnsi="Cambria"/>
          <w:color w:val="000000"/>
        </w:rPr>
        <w:t xml:space="preserve">O </w:t>
      </w:r>
      <w:proofErr w:type="spellStart"/>
      <w:r w:rsidRPr="004E3291">
        <w:rPr>
          <w:rFonts w:ascii="Cambria" w:hAnsi="Cambria"/>
          <w:color w:val="000000"/>
        </w:rPr>
        <w:t>Observatório</w:t>
      </w:r>
      <w:proofErr w:type="spellEnd"/>
      <w:r w:rsidRPr="004E3291">
        <w:rPr>
          <w:rFonts w:ascii="Cambria" w:hAnsi="Cambria"/>
          <w:color w:val="000000"/>
        </w:rPr>
        <w:t xml:space="preserve"> do Clima espera que a COP26 entregue progresso real nos seguintes aspectos: </w:t>
      </w:r>
    </w:p>
    <w:p w14:paraId="00000009" w14:textId="77777777" w:rsidR="005D3A32" w:rsidRPr="00A208E6" w:rsidRDefault="005D3A32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6CBE00"/>
        </w:rPr>
      </w:pPr>
    </w:p>
    <w:p w14:paraId="68085649" w14:textId="5E564370" w:rsidR="00A208E6" w:rsidRP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 w:rsidRPr="00A208E6">
        <w:rPr>
          <w:rFonts w:ascii="Avenir Black" w:hAnsi="Avenir Black"/>
          <w:b/>
          <w:color w:val="355328"/>
          <w:u w:val="single"/>
        </w:rPr>
        <w:t>AMBIÇÃO EM MITIGAÇÃO</w:t>
      </w:r>
    </w:p>
    <w:p w14:paraId="0000000B" w14:textId="22E32881" w:rsidR="005D3A32" w:rsidRPr="004E3291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 w:rsidRPr="004E3291">
        <w:rPr>
          <w:rFonts w:ascii="Cambria" w:hAnsi="Cambria"/>
          <w:color w:val="000000"/>
        </w:rPr>
        <w:t xml:space="preserve">Em 2020/21 ocorreu o primeiro ciclo de </w:t>
      </w:r>
      <w:proofErr w:type="spellStart"/>
      <w:r w:rsidRPr="004E3291">
        <w:rPr>
          <w:rFonts w:ascii="Cambria" w:hAnsi="Cambria"/>
          <w:color w:val="000000"/>
        </w:rPr>
        <w:t>revisão</w:t>
      </w:r>
      <w:proofErr w:type="spellEnd"/>
      <w:r w:rsidRPr="004E3291">
        <w:rPr>
          <w:rFonts w:ascii="Cambria" w:hAnsi="Cambria"/>
          <w:color w:val="000000"/>
        </w:rPr>
        <w:t xml:space="preserve"> das </w:t>
      </w:r>
      <w:proofErr w:type="spellStart"/>
      <w:r w:rsidRPr="004E3291">
        <w:rPr>
          <w:rFonts w:ascii="Cambria" w:hAnsi="Cambria"/>
          <w:color w:val="000000"/>
        </w:rPr>
        <w:t>NDCs</w:t>
      </w:r>
      <w:proofErr w:type="spellEnd"/>
      <w:r w:rsidRPr="004E3291">
        <w:rPr>
          <w:rFonts w:ascii="Cambria" w:hAnsi="Cambria"/>
          <w:color w:val="000000"/>
        </w:rPr>
        <w:t xml:space="preserve"> e, como dito, as metas </w:t>
      </w:r>
      <w:r w:rsidR="00537E5F">
        <w:rPr>
          <w:rFonts w:ascii="Cambria" w:hAnsi="Cambria"/>
          <w:color w:val="000000"/>
        </w:rPr>
        <w:t>atuais</w:t>
      </w:r>
      <w:r w:rsidRPr="004E3291">
        <w:rPr>
          <w:rFonts w:ascii="Cambria" w:hAnsi="Cambria"/>
          <w:color w:val="000000"/>
        </w:rPr>
        <w:t xml:space="preserve"> </w:t>
      </w:r>
      <w:r w:rsidR="00537E5F">
        <w:rPr>
          <w:rFonts w:ascii="Cambria" w:hAnsi="Cambria"/>
          <w:color w:val="000000"/>
        </w:rPr>
        <w:t>implicam num aquecimento de</w:t>
      </w:r>
      <w:r w:rsidR="00C75751">
        <w:rPr>
          <w:rFonts w:ascii="Cambria" w:hAnsi="Cambria"/>
          <w:color w:val="000000"/>
        </w:rPr>
        <w:t xml:space="preserve"> 2,7</w:t>
      </w:r>
      <w:r w:rsidR="00C75751" w:rsidRPr="00C75751">
        <w:rPr>
          <w:rFonts w:ascii="Cambria" w:hAnsi="Cambria"/>
          <w:color w:val="000000"/>
          <w:vertAlign w:val="superscript"/>
        </w:rPr>
        <w:t>o</w:t>
      </w:r>
      <w:r w:rsidR="00537E5F">
        <w:rPr>
          <w:rFonts w:ascii="Cambria" w:hAnsi="Cambria"/>
          <w:color w:val="000000"/>
        </w:rPr>
        <w:t>C neste século</w:t>
      </w:r>
      <w:r w:rsidRPr="004E3291">
        <w:rPr>
          <w:rFonts w:ascii="Cambria" w:hAnsi="Cambria"/>
          <w:color w:val="000000"/>
        </w:rPr>
        <w:t xml:space="preserve">. </w:t>
      </w:r>
      <w:r w:rsidR="00537E5F">
        <w:rPr>
          <w:rFonts w:ascii="Cambria" w:hAnsi="Cambria"/>
          <w:color w:val="000000"/>
        </w:rPr>
        <w:t>Em Glasgow,</w:t>
      </w:r>
      <w:r w:rsidR="00537E5F">
        <w:rPr>
          <w:rFonts w:ascii="Cambria" w:hAnsi="Cambria"/>
        </w:rPr>
        <w:t xml:space="preserve"> todos os</w:t>
      </w:r>
      <w:r w:rsidRPr="004E3291">
        <w:rPr>
          <w:rFonts w:ascii="Cambria" w:hAnsi="Cambria"/>
          <w:color w:val="000000"/>
        </w:rPr>
        <w:t xml:space="preserve"> países, mas </w:t>
      </w:r>
      <w:r w:rsidR="00C75751">
        <w:rPr>
          <w:rFonts w:ascii="Cambria" w:hAnsi="Cambria"/>
          <w:color w:val="000000"/>
        </w:rPr>
        <w:t>em especial os do G20, que somam 80% das emissões mundiais</w:t>
      </w:r>
      <w:r w:rsidR="00537E5F">
        <w:rPr>
          <w:rStyle w:val="FootnoteReference"/>
          <w:rFonts w:ascii="Cambria" w:hAnsi="Cambria"/>
          <w:color w:val="000000"/>
        </w:rPr>
        <w:footnoteReference w:id="4"/>
      </w:r>
      <w:r w:rsidR="00C75751">
        <w:rPr>
          <w:rFonts w:ascii="Cambria" w:hAnsi="Cambria"/>
          <w:color w:val="000000"/>
        </w:rPr>
        <w:t>,</w:t>
      </w:r>
      <w:r w:rsidRPr="004E3291">
        <w:rPr>
          <w:rFonts w:ascii="Cambria" w:hAnsi="Cambria"/>
          <w:color w:val="000000"/>
        </w:rPr>
        <w:t xml:space="preserve"> precisam anunciar incrementos de suas metas para 2030 compatíveis com 1,</w:t>
      </w:r>
      <w:r w:rsidR="00537E5F">
        <w:rPr>
          <w:rFonts w:ascii="Cambria" w:hAnsi="Cambria"/>
          <w:color w:val="000000"/>
        </w:rPr>
        <w:t>5</w:t>
      </w:r>
      <w:r w:rsidR="00537E5F" w:rsidRPr="00537E5F">
        <w:rPr>
          <w:rFonts w:ascii="Cambria" w:hAnsi="Cambria"/>
          <w:color w:val="000000"/>
          <w:vertAlign w:val="superscript"/>
        </w:rPr>
        <w:t>o</w:t>
      </w:r>
      <w:r w:rsidRPr="004E3291">
        <w:rPr>
          <w:rFonts w:ascii="Cambria" w:hAnsi="Cambria"/>
          <w:color w:val="000000"/>
        </w:rPr>
        <w:t xml:space="preserve">C ainda </w:t>
      </w:r>
      <w:r w:rsidRPr="004E3291">
        <w:rPr>
          <w:rFonts w:ascii="Cambria" w:hAnsi="Cambria"/>
        </w:rPr>
        <w:t>neste</w:t>
      </w:r>
      <w:r w:rsidRPr="004E3291">
        <w:rPr>
          <w:rFonts w:ascii="Cambria" w:hAnsi="Cambria"/>
          <w:color w:val="000000"/>
        </w:rPr>
        <w:t xml:space="preserve"> ano. </w:t>
      </w:r>
      <w:r w:rsidRPr="002A3550">
        <w:rPr>
          <w:rFonts w:ascii="Cambria" w:hAnsi="Cambria"/>
          <w:b/>
          <w:color w:val="000000"/>
        </w:rPr>
        <w:t xml:space="preserve">Não podemos nos dar ao luxo de esperar até 2025 (próximo ciclo de submissão de </w:t>
      </w:r>
      <w:proofErr w:type="spellStart"/>
      <w:r w:rsidRPr="002A3550">
        <w:rPr>
          <w:rFonts w:ascii="Cambria" w:hAnsi="Cambria"/>
          <w:b/>
          <w:color w:val="000000"/>
        </w:rPr>
        <w:t>NDCs</w:t>
      </w:r>
      <w:proofErr w:type="spellEnd"/>
      <w:r w:rsidRPr="002A3550">
        <w:rPr>
          <w:rFonts w:ascii="Cambria" w:hAnsi="Cambria"/>
          <w:b/>
          <w:color w:val="000000"/>
        </w:rPr>
        <w:t>) para aumentar a ambição</w:t>
      </w:r>
      <w:r w:rsidRPr="004E3291">
        <w:rPr>
          <w:rFonts w:ascii="Cambria" w:hAnsi="Cambria"/>
          <w:color w:val="000000"/>
        </w:rPr>
        <w:t xml:space="preserve">. </w:t>
      </w:r>
    </w:p>
    <w:p w14:paraId="0000000F" w14:textId="7BF26DA8" w:rsidR="005D3A32" w:rsidRDefault="00537E5F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</w:t>
      </w:r>
      <w:r w:rsidR="004E3291" w:rsidRPr="004E3291">
        <w:rPr>
          <w:rFonts w:ascii="Cambria" w:hAnsi="Cambria"/>
          <w:color w:val="000000"/>
        </w:rPr>
        <w:t xml:space="preserve">s países </w:t>
      </w:r>
      <w:r>
        <w:rPr>
          <w:rFonts w:ascii="Cambria" w:hAnsi="Cambria"/>
          <w:color w:val="000000"/>
        </w:rPr>
        <w:t xml:space="preserve">do G20 também precisam apresentar </w:t>
      </w:r>
      <w:r w:rsidR="004E3291" w:rsidRPr="004E3291">
        <w:rPr>
          <w:rFonts w:ascii="Cambria" w:hAnsi="Cambria"/>
          <w:color w:val="000000"/>
        </w:rPr>
        <w:t>estratégias de longo prazo (</w:t>
      </w:r>
      <w:proofErr w:type="spellStart"/>
      <w:r w:rsidR="004E3291" w:rsidRPr="004E3291">
        <w:rPr>
          <w:rFonts w:ascii="Cambria" w:hAnsi="Cambria"/>
          <w:color w:val="000000"/>
        </w:rPr>
        <w:t>LGTs</w:t>
      </w:r>
      <w:proofErr w:type="spellEnd"/>
      <w:r w:rsidR="004E3291" w:rsidRPr="004E3291">
        <w:rPr>
          <w:rFonts w:ascii="Cambria" w:hAnsi="Cambria"/>
          <w:color w:val="000000"/>
        </w:rPr>
        <w:t xml:space="preserve">) </w:t>
      </w:r>
      <w:r>
        <w:rPr>
          <w:rFonts w:ascii="Cambria" w:hAnsi="Cambria"/>
          <w:color w:val="000000"/>
        </w:rPr>
        <w:t xml:space="preserve">consistentes, com trajetórias claras, </w:t>
      </w:r>
      <w:r w:rsidR="004E3291" w:rsidRPr="004E3291">
        <w:rPr>
          <w:rFonts w:ascii="Cambria" w:hAnsi="Cambria"/>
          <w:color w:val="000000"/>
        </w:rPr>
        <w:t>que conduzam à neutralidade em carbono até 2050.</w:t>
      </w:r>
      <w:r>
        <w:rPr>
          <w:rFonts w:ascii="Cambria" w:hAnsi="Cambria"/>
          <w:color w:val="000000"/>
        </w:rPr>
        <w:t xml:space="preserve"> </w:t>
      </w:r>
      <w:r w:rsidRPr="002A3550">
        <w:rPr>
          <w:rFonts w:ascii="Cambria" w:hAnsi="Cambria"/>
          <w:b/>
          <w:color w:val="000000"/>
        </w:rPr>
        <w:t>Mas o chamado “net zero”</w:t>
      </w:r>
      <w:r>
        <w:rPr>
          <w:rFonts w:ascii="Cambria" w:hAnsi="Cambria"/>
          <w:color w:val="000000"/>
        </w:rPr>
        <w:t xml:space="preserve">, o novo normal das promessas de longo prazo, </w:t>
      </w:r>
      <w:r w:rsidRPr="002A3550">
        <w:rPr>
          <w:rFonts w:ascii="Cambria" w:hAnsi="Cambria"/>
          <w:b/>
          <w:color w:val="000000"/>
        </w:rPr>
        <w:t>não pode vir desacoplado de compromissos</w:t>
      </w:r>
      <w:r w:rsidR="00082BF4" w:rsidRPr="002A3550">
        <w:rPr>
          <w:rFonts w:ascii="Cambria" w:hAnsi="Cambria"/>
          <w:b/>
          <w:color w:val="000000"/>
        </w:rPr>
        <w:t xml:space="preserve"> e ações</w:t>
      </w:r>
      <w:r w:rsidRPr="002A3550">
        <w:rPr>
          <w:rFonts w:ascii="Cambria" w:hAnsi="Cambria"/>
          <w:b/>
          <w:color w:val="000000"/>
        </w:rPr>
        <w:t xml:space="preserve"> </w:t>
      </w:r>
      <w:r w:rsidR="00CA2BEF" w:rsidRPr="002A3550">
        <w:rPr>
          <w:rFonts w:ascii="Cambria" w:hAnsi="Cambria"/>
          <w:b/>
          <w:color w:val="000000"/>
        </w:rPr>
        <w:t>relevantes</w:t>
      </w:r>
      <w:r w:rsidRPr="002A3550">
        <w:rPr>
          <w:rFonts w:ascii="Cambria" w:hAnsi="Cambria"/>
          <w:b/>
          <w:color w:val="000000"/>
        </w:rPr>
        <w:t xml:space="preserve"> para esta década, sob pena de tornar-se um mero instrumento de marketing de governos descompromissados o clima</w:t>
      </w:r>
      <w:r>
        <w:rPr>
          <w:rFonts w:ascii="Cambria" w:hAnsi="Cambria"/>
          <w:color w:val="000000"/>
        </w:rPr>
        <w:t xml:space="preserve"> – ou, pior, um passe livre para as indústrias fósseis</w:t>
      </w:r>
      <w:r w:rsidR="00CA2BEF">
        <w:rPr>
          <w:rFonts w:ascii="Cambria" w:hAnsi="Cambria"/>
          <w:color w:val="000000"/>
        </w:rPr>
        <w:t>, a maioria sediada em países ricos,</w:t>
      </w:r>
      <w:r>
        <w:rPr>
          <w:rFonts w:ascii="Cambria" w:hAnsi="Cambria"/>
          <w:color w:val="000000"/>
        </w:rPr>
        <w:t xml:space="preserve"> seguirem emitindo </w:t>
      </w:r>
      <w:r w:rsidR="00CA2BEF">
        <w:rPr>
          <w:rFonts w:ascii="Cambria" w:hAnsi="Cambria"/>
          <w:color w:val="000000"/>
        </w:rPr>
        <w:t>nas próximas décadas enquanto os governos aguardam um milagre tecnológico futuro capaz de neutralizar suas emissões. A Agência Internacional de Energia alertou em maio deste ano que nenhum novo projeto de exploração de combustíveis fósseis poderá ser autorizado no mundo a partir de 2021 se a humanidade estiver falando sério sobre 1,5</w:t>
      </w:r>
      <w:r w:rsidR="00CA2BEF" w:rsidRPr="00CA2BEF">
        <w:rPr>
          <w:rFonts w:ascii="Cambria" w:hAnsi="Cambria"/>
          <w:color w:val="000000"/>
          <w:vertAlign w:val="superscript"/>
        </w:rPr>
        <w:t>o</w:t>
      </w:r>
      <w:r w:rsidR="00CA2BEF">
        <w:rPr>
          <w:rFonts w:ascii="Cambria" w:hAnsi="Cambria"/>
          <w:color w:val="000000"/>
        </w:rPr>
        <w:t>C. Glasgow precisa dar o sinal definitivo do fim dessa indústria e de uma transição justa para novas energias.</w:t>
      </w:r>
    </w:p>
    <w:p w14:paraId="5BAE540A" w14:textId="77777777" w:rsidR="00A86334" w:rsidRPr="00A86334" w:rsidRDefault="00A86334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</w:p>
    <w:p w14:paraId="10AAC4BC" w14:textId="3AE1E3D9" w:rsidR="00A208E6" w:rsidRP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FINANCIAMENTO CLIMÁTICO</w:t>
      </w:r>
    </w:p>
    <w:p w14:paraId="00000011" w14:textId="3A246494" w:rsidR="005D3A32" w:rsidRPr="004E3291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>Os países desenvolvidos devem cumprir su</w:t>
      </w:r>
      <w:r w:rsidR="00A86334">
        <w:rPr>
          <w:rFonts w:ascii="Cambria" w:hAnsi="Cambria"/>
        </w:rPr>
        <w:t>a antiga promessa (feita em 2009 e jamais cumprida</w:t>
      </w:r>
      <w:r w:rsidRPr="004E3291">
        <w:rPr>
          <w:rFonts w:ascii="Cambria" w:hAnsi="Cambria"/>
        </w:rPr>
        <w:t xml:space="preserve">) de financiamento climático de </w:t>
      </w:r>
      <w:sdt>
        <w:sdtPr>
          <w:rPr>
            <w:rFonts w:ascii="Cambria" w:hAnsi="Cambria"/>
          </w:rPr>
          <w:tag w:val="goog_rdk_2"/>
          <w:id w:val="1328560673"/>
        </w:sdtPr>
        <w:sdtEndPr/>
        <w:sdtContent/>
      </w:sdt>
      <w:r w:rsidR="00A86334">
        <w:rPr>
          <w:rFonts w:ascii="Cambria" w:hAnsi="Cambria"/>
        </w:rPr>
        <w:t>US</w:t>
      </w:r>
      <w:r w:rsidRPr="004E3291">
        <w:rPr>
          <w:rFonts w:ascii="Cambria" w:hAnsi="Cambria"/>
        </w:rPr>
        <w:t>$</w:t>
      </w:r>
      <w:r w:rsidR="00A86334">
        <w:rPr>
          <w:rFonts w:ascii="Cambria" w:hAnsi="Cambria"/>
        </w:rPr>
        <w:t xml:space="preserve"> </w:t>
      </w:r>
      <w:r w:rsidRPr="004E3291">
        <w:rPr>
          <w:rFonts w:ascii="Cambria" w:hAnsi="Cambria"/>
        </w:rPr>
        <w:t xml:space="preserve">100 </w:t>
      </w:r>
      <w:proofErr w:type="spellStart"/>
      <w:r w:rsidRPr="004E3291">
        <w:rPr>
          <w:rFonts w:ascii="Cambria" w:hAnsi="Cambria"/>
        </w:rPr>
        <w:t>bilhões</w:t>
      </w:r>
      <w:proofErr w:type="spellEnd"/>
      <w:r w:rsidRPr="004E3291">
        <w:rPr>
          <w:rFonts w:ascii="Cambria" w:hAnsi="Cambria"/>
        </w:rPr>
        <w:t xml:space="preserve"> ao ano a partir de 2020. </w:t>
      </w:r>
      <w:sdt>
        <w:sdtPr>
          <w:rPr>
            <w:rFonts w:ascii="Cambria" w:hAnsi="Cambria"/>
          </w:rPr>
          <w:tag w:val="goog_rdk_3"/>
          <w:id w:val="-9140412"/>
        </w:sdtPr>
        <w:sdtEndPr/>
        <w:sdtContent/>
      </w:sdt>
      <w:r w:rsidRPr="004E3291">
        <w:rPr>
          <w:rFonts w:ascii="Cambria" w:hAnsi="Cambria"/>
        </w:rPr>
        <w:t xml:space="preserve">Esse anúncio deve ser feito </w:t>
      </w:r>
      <w:r w:rsidR="00A86334">
        <w:rPr>
          <w:rFonts w:ascii="Cambria" w:hAnsi="Cambria"/>
        </w:rPr>
        <w:t>no início da COP</w:t>
      </w:r>
      <w:r w:rsidRPr="004E3291">
        <w:rPr>
          <w:rFonts w:ascii="Cambria" w:hAnsi="Cambria"/>
        </w:rPr>
        <w:t xml:space="preserve"> para ajudar a reconstruir a confiança dos países em desenvolvimento no processo e impulsionar os ânimos para a negociação. </w:t>
      </w:r>
    </w:p>
    <w:p w14:paraId="48FD51FA" w14:textId="07605202" w:rsidR="00A86334" w:rsidRPr="004E3291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>Os países devem ainda equilibrar o financiamento climático entre mitigação e adaptação no plano de entrega desses recursos. Em 2019 apenas um quinto do financiamento climático foi para atividades de adaptação</w:t>
      </w:r>
      <w:sdt>
        <w:sdtPr>
          <w:rPr>
            <w:rFonts w:ascii="Cambria" w:hAnsi="Cambria"/>
          </w:rPr>
          <w:tag w:val="goog_rdk_4"/>
          <w:id w:val="457313062"/>
        </w:sdtPr>
        <w:sdtEndPr/>
        <w:sdtContent/>
      </w:sdt>
      <w:r w:rsidRPr="004E3291">
        <w:rPr>
          <w:rFonts w:ascii="Cambria" w:hAnsi="Cambria"/>
        </w:rPr>
        <w:t xml:space="preserve">. Além do </w:t>
      </w:r>
      <w:r w:rsidRPr="00A86334">
        <w:rPr>
          <w:rFonts w:ascii="Cambria" w:hAnsi="Cambria"/>
          <w:i/>
        </w:rPr>
        <w:t>quanto</w:t>
      </w:r>
      <w:r w:rsidRPr="004E3291">
        <w:rPr>
          <w:rFonts w:ascii="Cambria" w:hAnsi="Cambria"/>
        </w:rPr>
        <w:t xml:space="preserve"> as nações ricas estão se comprometendo a entregar, outro ponto em debate é o </w:t>
      </w:r>
      <w:r w:rsidRPr="00A86334">
        <w:rPr>
          <w:rFonts w:ascii="Cambria" w:hAnsi="Cambria"/>
          <w:i/>
        </w:rPr>
        <w:t>como</w:t>
      </w:r>
      <w:r w:rsidRPr="004E3291">
        <w:rPr>
          <w:rFonts w:ascii="Cambria" w:hAnsi="Cambria"/>
        </w:rPr>
        <w:t xml:space="preserve">. Nos últimos anos, a parcela de empréstimos, em vez de doações, cresceu da metade para quase três quartos do financiamento climático. </w:t>
      </w:r>
      <w:r w:rsidR="00A86334">
        <w:rPr>
          <w:rFonts w:ascii="Cambria" w:hAnsi="Cambria"/>
        </w:rPr>
        <w:t xml:space="preserve">É preciso que o financiamento aos países em desenvolvimento se dê em forma de recursos públicos, adicionais e a fundo perdido, e não sob forma de empréstimos que aumentam o endividamento dos países vulneráveis, tornando-os ainda menos </w:t>
      </w:r>
      <w:proofErr w:type="spellStart"/>
      <w:r w:rsidR="00A86334">
        <w:rPr>
          <w:rFonts w:ascii="Cambria" w:hAnsi="Cambria"/>
        </w:rPr>
        <w:t>resilientes</w:t>
      </w:r>
      <w:proofErr w:type="spellEnd"/>
      <w:r w:rsidR="00A86334">
        <w:rPr>
          <w:rFonts w:ascii="Cambria" w:hAnsi="Cambria"/>
        </w:rPr>
        <w:t>.</w:t>
      </w:r>
      <w:r w:rsidR="00A86334" w:rsidRPr="004E3291">
        <w:rPr>
          <w:rFonts w:ascii="Cambria" w:hAnsi="Cambria"/>
        </w:rPr>
        <w:t xml:space="preserve"> </w:t>
      </w:r>
    </w:p>
    <w:p w14:paraId="00000013" w14:textId="4F928E37" w:rsidR="005D3A32" w:rsidRPr="004E3291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 xml:space="preserve">Além de cumprir promessas antigas, </w:t>
      </w:r>
      <w:r w:rsidR="00082BF4">
        <w:rPr>
          <w:rFonts w:ascii="Cambria" w:hAnsi="Cambria"/>
        </w:rPr>
        <w:t>o</w:t>
      </w:r>
      <w:r w:rsidRPr="004E3291">
        <w:rPr>
          <w:rFonts w:ascii="Cambria" w:hAnsi="Cambria"/>
        </w:rPr>
        <w:t xml:space="preserve">s </w:t>
      </w:r>
      <w:r w:rsidR="00A86334">
        <w:rPr>
          <w:rFonts w:ascii="Cambria" w:hAnsi="Cambria"/>
        </w:rPr>
        <w:t>países devem iniciar ainda nesta</w:t>
      </w:r>
      <w:r w:rsidRPr="004E3291">
        <w:rPr>
          <w:rFonts w:ascii="Cambria" w:hAnsi="Cambria"/>
        </w:rPr>
        <w:t xml:space="preserve"> COP o planejamento do financiamento climático </w:t>
      </w:r>
      <w:r w:rsidR="00A86334">
        <w:rPr>
          <w:rFonts w:ascii="Cambria" w:hAnsi="Cambria"/>
        </w:rPr>
        <w:t xml:space="preserve">futuro. O Acordo de Paris reconhece a insuficiência dos US$ 100 bilhões anuais e determina que após </w:t>
      </w:r>
      <w:r w:rsidRPr="004E3291">
        <w:rPr>
          <w:rFonts w:ascii="Cambria" w:hAnsi="Cambria"/>
        </w:rPr>
        <w:t>2025</w:t>
      </w:r>
      <w:r w:rsidR="00A86334">
        <w:rPr>
          <w:rFonts w:ascii="Cambria" w:hAnsi="Cambria"/>
        </w:rPr>
        <w:t xml:space="preserve"> é necessário </w:t>
      </w:r>
      <w:r w:rsidR="00A86334">
        <w:rPr>
          <w:rFonts w:ascii="Cambria" w:hAnsi="Cambria"/>
        </w:rPr>
        <w:lastRenderedPageBreak/>
        <w:t>um reajuste, que não foi definido na ocasião</w:t>
      </w:r>
      <w:r w:rsidRPr="004E3291">
        <w:rPr>
          <w:rFonts w:ascii="Cambria" w:hAnsi="Cambria"/>
        </w:rPr>
        <w:t>.</w:t>
      </w:r>
      <w:r w:rsidR="00A86334">
        <w:rPr>
          <w:rFonts w:ascii="Cambria" w:hAnsi="Cambria"/>
        </w:rPr>
        <w:t xml:space="preserve"> Glasgow precisa começar a dimensionar esses valores</w:t>
      </w:r>
      <w:r w:rsidR="002A3550">
        <w:rPr>
          <w:rFonts w:ascii="Cambria" w:hAnsi="Cambria"/>
        </w:rPr>
        <w:t xml:space="preserve">, </w:t>
      </w:r>
      <w:r w:rsidR="002A3550" w:rsidRPr="002A3550">
        <w:rPr>
          <w:rFonts w:ascii="Cambria" w:hAnsi="Cambria"/>
          <w:b/>
        </w:rPr>
        <w:t>que deverão ir muito além dos US$ 100 bilhões por ano e serem responsivos a gênero</w:t>
      </w:r>
      <w:r w:rsidR="002A3550">
        <w:rPr>
          <w:rFonts w:ascii="Cambria" w:hAnsi="Cambria"/>
        </w:rPr>
        <w:t>, já que as mulheres nos países pobres são desproporcionalmente afetadas pela mudança do clima</w:t>
      </w:r>
      <w:r w:rsidR="00A86334">
        <w:rPr>
          <w:rFonts w:ascii="Cambria" w:hAnsi="Cambria"/>
        </w:rPr>
        <w:t>.</w:t>
      </w:r>
    </w:p>
    <w:p w14:paraId="00000014" w14:textId="77777777" w:rsidR="005D3A32" w:rsidRPr="004E3291" w:rsidRDefault="005D3A32" w:rsidP="00A208E6">
      <w:pPr>
        <w:spacing w:after="120"/>
        <w:jc w:val="both"/>
        <w:rPr>
          <w:rFonts w:ascii="Cambria" w:hAnsi="Cambria"/>
        </w:rPr>
      </w:pPr>
    </w:p>
    <w:p w14:paraId="144B705D" w14:textId="1CCF15C0" w:rsidR="00A208E6" w:rsidRP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PERDAS E DANOS</w:t>
      </w:r>
    </w:p>
    <w:p w14:paraId="0597540B" w14:textId="58E549A2" w:rsidR="0074340A" w:rsidRDefault="0074340A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A COP26 precisa avançar no tema crucial de como os países mais vulneráveis poderão enfrentar as perdas e danos (</w:t>
      </w:r>
      <w:proofErr w:type="spellStart"/>
      <w:r w:rsidRPr="0074340A">
        <w:rPr>
          <w:rFonts w:ascii="Cambria" w:hAnsi="Cambria"/>
          <w:i/>
        </w:rPr>
        <w:t>loss</w:t>
      </w:r>
      <w:proofErr w:type="spellEnd"/>
      <w:r w:rsidRPr="0074340A">
        <w:rPr>
          <w:rFonts w:ascii="Cambria" w:hAnsi="Cambria"/>
          <w:i/>
        </w:rPr>
        <w:t xml:space="preserve"> </w:t>
      </w:r>
      <w:proofErr w:type="spellStart"/>
      <w:r w:rsidRPr="0074340A">
        <w:rPr>
          <w:rFonts w:ascii="Cambria" w:hAnsi="Cambria"/>
          <w:i/>
        </w:rPr>
        <w:t>and</w:t>
      </w:r>
      <w:proofErr w:type="spellEnd"/>
      <w:r w:rsidRPr="0074340A">
        <w:rPr>
          <w:rFonts w:ascii="Cambria" w:hAnsi="Cambria"/>
          <w:i/>
        </w:rPr>
        <w:t xml:space="preserve"> </w:t>
      </w:r>
      <w:proofErr w:type="spellStart"/>
      <w:r w:rsidRPr="0074340A">
        <w:rPr>
          <w:rFonts w:ascii="Cambria" w:hAnsi="Cambria"/>
          <w:i/>
        </w:rPr>
        <w:t>damage</w:t>
      </w:r>
      <w:proofErr w:type="spellEnd"/>
      <w:r>
        <w:rPr>
          <w:rFonts w:ascii="Cambria" w:hAnsi="Cambria"/>
        </w:rPr>
        <w:t>, ou L&amp;D) decorrentes de impactos climáticos aos quais já não cabe adaptação. O Observatório do Clima se junta ao pleito da CAN (</w:t>
      </w:r>
      <w:proofErr w:type="spellStart"/>
      <w:r>
        <w:rPr>
          <w:rFonts w:ascii="Cambria" w:hAnsi="Cambria"/>
        </w:rPr>
        <w:t>Climate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Action</w:t>
      </w:r>
      <w:proofErr w:type="spellEnd"/>
      <w:r>
        <w:rPr>
          <w:rFonts w:ascii="Cambria" w:hAnsi="Cambria"/>
        </w:rPr>
        <w:t xml:space="preserve"> Network) para que Glasgow produza:</w:t>
      </w:r>
    </w:p>
    <w:p w14:paraId="4C20DAA7" w14:textId="33F8CE03" w:rsidR="0074340A" w:rsidRPr="002A3550" w:rsidRDefault="0074340A" w:rsidP="00A208E6">
      <w:pPr>
        <w:pStyle w:val="ListParagraph"/>
        <w:numPr>
          <w:ilvl w:val="0"/>
          <w:numId w:val="7"/>
        </w:numPr>
        <w:spacing w:after="120"/>
        <w:jc w:val="both"/>
        <w:rPr>
          <w:rFonts w:ascii="Times Roman" w:hAnsi="Times Roman" w:cs="Times Roman"/>
          <w:color w:val="000000"/>
          <w:sz w:val="26"/>
          <w:szCs w:val="26"/>
          <w:lang w:eastAsia="en-US"/>
        </w:rPr>
      </w:pPr>
      <w:r>
        <w:rPr>
          <w:rFonts w:ascii="Cambria" w:hAnsi="Cambria"/>
        </w:rPr>
        <w:t xml:space="preserve">Um item permanente de agenda nas discussões políticas e técnicas de meio de ano (as chamadas </w:t>
      </w:r>
      <w:proofErr w:type="spellStart"/>
      <w:r>
        <w:rPr>
          <w:rFonts w:ascii="Cambria" w:hAnsi="Cambria"/>
        </w:rPr>
        <w:t>SBs</w:t>
      </w:r>
      <w:proofErr w:type="spellEnd"/>
      <w:r>
        <w:rPr>
          <w:rFonts w:ascii="Cambria" w:hAnsi="Cambria"/>
        </w:rPr>
        <w:t>) para discutir o mecanismo de Perdas e Danos do acordo do clima, de forma a aumentar seu perfil político e avaliar a adequação do financiamento disponibilizado</w:t>
      </w:r>
      <w:r w:rsidR="002A3550">
        <w:rPr>
          <w:rFonts w:ascii="Cambria" w:hAnsi="Cambria"/>
        </w:rPr>
        <w:t>.</w:t>
      </w:r>
    </w:p>
    <w:p w14:paraId="5F2C6C47" w14:textId="165B718E" w:rsidR="00F94F9F" w:rsidRDefault="0074340A" w:rsidP="00A208E6">
      <w:pPr>
        <w:pStyle w:val="ListParagraph"/>
        <w:numPr>
          <w:ilvl w:val="0"/>
          <w:numId w:val="7"/>
        </w:numPr>
        <w:spacing w:after="120"/>
        <w:jc w:val="both"/>
        <w:rPr>
          <w:rFonts w:ascii="Times Roman" w:hAnsi="Times Roman" w:cs="Times Roman"/>
          <w:color w:val="000000"/>
          <w:sz w:val="26"/>
          <w:szCs w:val="26"/>
          <w:lang w:eastAsia="en-US"/>
        </w:rPr>
      </w:pPr>
      <w:r w:rsidRPr="00F94F9F">
        <w:rPr>
          <w:rFonts w:ascii="Times Roman" w:hAnsi="Times Roman" w:cs="Times Roman"/>
          <w:color w:val="000000"/>
          <w:sz w:val="26"/>
          <w:szCs w:val="26"/>
          <w:lang w:eastAsia="en-US"/>
        </w:rPr>
        <w:t xml:space="preserve">Uma decisão da COP26 para tornar operacional a Rede de Santiago de Perdas e Danos, </w:t>
      </w:r>
      <w:r w:rsidR="00F94F9F" w:rsidRPr="00F94F9F">
        <w:rPr>
          <w:rFonts w:ascii="Times Roman" w:hAnsi="Times Roman" w:cs="Times Roman"/>
          <w:color w:val="000000"/>
          <w:sz w:val="26"/>
          <w:szCs w:val="26"/>
          <w:lang w:eastAsia="en-US"/>
        </w:rPr>
        <w:t xml:space="preserve">criada na COP25 para acelerar ações e ajudar países e </w:t>
      </w:r>
      <w:r w:rsidR="00F94F9F">
        <w:rPr>
          <w:rFonts w:ascii="Times Roman" w:hAnsi="Times Roman" w:cs="Times Roman"/>
          <w:color w:val="000000"/>
          <w:sz w:val="26"/>
          <w:szCs w:val="26"/>
          <w:lang w:eastAsia="en-US"/>
        </w:rPr>
        <w:t>regiões em risco, mas que permanec</w:t>
      </w:r>
      <w:r w:rsidR="002A3550">
        <w:rPr>
          <w:rFonts w:ascii="Times Roman" w:hAnsi="Times Roman" w:cs="Times Roman"/>
          <w:color w:val="000000"/>
          <w:sz w:val="26"/>
          <w:szCs w:val="26"/>
          <w:lang w:eastAsia="en-US"/>
        </w:rPr>
        <w:t>e no papel.</w:t>
      </w:r>
    </w:p>
    <w:p w14:paraId="5CE8ACC8" w14:textId="5F892F00" w:rsidR="00F94F9F" w:rsidRDefault="00F94F9F" w:rsidP="00A208E6">
      <w:pPr>
        <w:pStyle w:val="ListParagraph"/>
        <w:numPr>
          <w:ilvl w:val="0"/>
          <w:numId w:val="7"/>
        </w:numPr>
        <w:spacing w:after="120"/>
        <w:jc w:val="both"/>
        <w:rPr>
          <w:rFonts w:ascii="Times Roman" w:hAnsi="Times Roman" w:cs="Times Roman"/>
          <w:color w:val="000000"/>
          <w:sz w:val="26"/>
          <w:szCs w:val="26"/>
          <w:lang w:eastAsia="en-US"/>
        </w:rPr>
      </w:pPr>
      <w:r>
        <w:rPr>
          <w:rFonts w:ascii="Times Roman" w:hAnsi="Times Roman" w:cs="Times Roman"/>
          <w:color w:val="000000"/>
          <w:sz w:val="26"/>
          <w:szCs w:val="26"/>
          <w:lang w:eastAsia="en-US"/>
        </w:rPr>
        <w:t>A provisão de financiamento novo e adicional para Perdas e Danos e um sistema para assegurá-lo para países vulneráveis, com a inclusão de L&amp;D na</w:t>
      </w:r>
      <w:r w:rsidR="002A3550">
        <w:rPr>
          <w:rFonts w:ascii="Times Roman" w:hAnsi="Times Roman" w:cs="Times Roman"/>
          <w:color w:val="000000"/>
          <w:sz w:val="26"/>
          <w:szCs w:val="26"/>
          <w:lang w:eastAsia="en-US"/>
        </w:rPr>
        <w:t xml:space="preserve"> meta de financiamento pós-2025.</w:t>
      </w:r>
    </w:p>
    <w:p w14:paraId="5B2C5E83" w14:textId="77777777" w:rsidR="00F94F9F" w:rsidRDefault="00F94F9F" w:rsidP="00A208E6">
      <w:pPr>
        <w:pStyle w:val="ListParagraph"/>
        <w:numPr>
          <w:ilvl w:val="0"/>
          <w:numId w:val="7"/>
        </w:numPr>
        <w:spacing w:after="120"/>
        <w:jc w:val="both"/>
        <w:rPr>
          <w:rFonts w:ascii="Cambria" w:hAnsi="Cambria"/>
        </w:rPr>
      </w:pPr>
      <w:r>
        <w:rPr>
          <w:rFonts w:ascii="Times Roman" w:hAnsi="Times Roman" w:cs="Times Roman"/>
          <w:color w:val="000000"/>
          <w:sz w:val="26"/>
          <w:szCs w:val="26"/>
          <w:lang w:eastAsia="en-US"/>
        </w:rPr>
        <w:t>Uma decisão da COP para estabelecer um sistema de financiamento robusto para Perdas e Danos dentro da UNFCCC.</w:t>
      </w:r>
    </w:p>
    <w:p w14:paraId="692070C5" w14:textId="77777777" w:rsidR="00F94F9F" w:rsidRDefault="00F94F9F" w:rsidP="00A208E6">
      <w:pPr>
        <w:spacing w:after="120"/>
        <w:jc w:val="both"/>
        <w:rPr>
          <w:rFonts w:ascii="Cambria" w:hAnsi="Cambria"/>
        </w:rPr>
      </w:pPr>
    </w:p>
    <w:p w14:paraId="4F822936" w14:textId="21611A11" w:rsidR="00A208E6" w:rsidRP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ADAPTAÇÃO</w:t>
      </w:r>
    </w:p>
    <w:p w14:paraId="0000001A" w14:textId="4BC536DD" w:rsidR="005D3A32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>A COP26 precisa avançar na operacionalização da Meta Global de Adaptação (GGA). Isso inclui desde a definição da meta baseada na compreensão da resiliência e das capacidades locais e inclusão de atores não-</w:t>
      </w:r>
      <w:r w:rsidR="00F94F9F">
        <w:rPr>
          <w:rFonts w:ascii="Cambria" w:hAnsi="Cambria"/>
        </w:rPr>
        <w:t>estatais</w:t>
      </w:r>
      <w:r w:rsidRPr="004E3291">
        <w:rPr>
          <w:rFonts w:ascii="Cambria" w:hAnsi="Cambria"/>
        </w:rPr>
        <w:t xml:space="preserve"> até o desenho do processo para medir seu progresso e o apoio financeiro adequado. </w:t>
      </w:r>
    </w:p>
    <w:p w14:paraId="2091C059" w14:textId="77777777" w:rsidR="00A86334" w:rsidRDefault="00A86334" w:rsidP="00A208E6">
      <w:pPr>
        <w:spacing w:after="120"/>
        <w:jc w:val="both"/>
        <w:rPr>
          <w:rFonts w:ascii="Cambria" w:hAnsi="Cambria"/>
        </w:rPr>
      </w:pPr>
    </w:p>
    <w:p w14:paraId="2531B6AC" w14:textId="65080AAB" w:rsidR="00A208E6" w:rsidRP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MARCOS TEMPORAIS COMUNS</w:t>
      </w:r>
    </w:p>
    <w:p w14:paraId="0000001B" w14:textId="534FA5F2" w:rsidR="005D3A32" w:rsidRDefault="00A86334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>Outro pon</w:t>
      </w:r>
      <w:r>
        <w:rPr>
          <w:rFonts w:ascii="Cambria" w:hAnsi="Cambria"/>
        </w:rPr>
        <w:t>to que precisa ser acordado nest</w:t>
      </w:r>
      <w:r w:rsidRPr="004E3291">
        <w:rPr>
          <w:rFonts w:ascii="Cambria" w:hAnsi="Cambria"/>
        </w:rPr>
        <w:t>a COP</w:t>
      </w:r>
      <w:r>
        <w:rPr>
          <w:rFonts w:ascii="Cambria" w:hAnsi="Cambria"/>
        </w:rPr>
        <w:t>, que integra o livro de regras de Paris,</w:t>
      </w:r>
      <w:r w:rsidRPr="004E3291">
        <w:rPr>
          <w:rFonts w:ascii="Cambria" w:hAnsi="Cambria"/>
        </w:rPr>
        <w:t xml:space="preserve"> são os chamados </w:t>
      </w:r>
      <w:r>
        <w:rPr>
          <w:rFonts w:ascii="Cambria" w:hAnsi="Cambria"/>
        </w:rPr>
        <w:t>CTF, ou marcos temporais comuns (</w:t>
      </w:r>
      <w:r w:rsidRPr="00CA2BEF">
        <w:rPr>
          <w:rFonts w:ascii="Cambria" w:hAnsi="Cambria"/>
          <w:i/>
        </w:rPr>
        <w:t>common ti</w:t>
      </w:r>
      <w:r>
        <w:rPr>
          <w:rFonts w:ascii="Cambria" w:hAnsi="Cambria"/>
          <w:i/>
        </w:rPr>
        <w:t xml:space="preserve">me </w:t>
      </w:r>
      <w:r w:rsidRPr="00CA2BEF">
        <w:rPr>
          <w:rFonts w:ascii="Cambria" w:hAnsi="Cambria"/>
          <w:i/>
        </w:rPr>
        <w:t>frames</w:t>
      </w:r>
      <w:r w:rsidRPr="004E3291">
        <w:rPr>
          <w:rFonts w:ascii="Cambria" w:hAnsi="Cambria"/>
        </w:rPr>
        <w:t xml:space="preserve">) de cinco anos para as </w:t>
      </w:r>
      <w:proofErr w:type="spellStart"/>
      <w:r w:rsidRPr="004E3291">
        <w:rPr>
          <w:rFonts w:ascii="Cambria" w:hAnsi="Cambria"/>
        </w:rPr>
        <w:t>NDCs</w:t>
      </w:r>
      <w:proofErr w:type="spellEnd"/>
      <w:r w:rsidRPr="004E3291">
        <w:rPr>
          <w:rFonts w:ascii="Cambria" w:hAnsi="Cambria"/>
        </w:rPr>
        <w:t xml:space="preserve"> a partir de 2031. O período de </w:t>
      </w:r>
      <w:r>
        <w:rPr>
          <w:rFonts w:ascii="Cambria" w:hAnsi="Cambria"/>
        </w:rPr>
        <w:t xml:space="preserve">cinco </w:t>
      </w:r>
      <w:r w:rsidRPr="004E3291">
        <w:rPr>
          <w:rFonts w:ascii="Cambria" w:hAnsi="Cambria"/>
        </w:rPr>
        <w:t>anos</w:t>
      </w:r>
      <w:r>
        <w:rPr>
          <w:rFonts w:ascii="Cambria" w:hAnsi="Cambria"/>
        </w:rPr>
        <w:t>, defendido pelo Brasil,</w:t>
      </w:r>
      <w:r w:rsidRPr="004E3291">
        <w:rPr>
          <w:rFonts w:ascii="Cambria" w:hAnsi="Cambria"/>
        </w:rPr>
        <w:t xml:space="preserve"> tem vantagens em relação a um período mais longo</w:t>
      </w:r>
      <w:r>
        <w:rPr>
          <w:rFonts w:ascii="Cambria" w:hAnsi="Cambria"/>
        </w:rPr>
        <w:t>,</w:t>
      </w:r>
      <w:r w:rsidRPr="004E3291">
        <w:rPr>
          <w:rFonts w:ascii="Cambria" w:hAnsi="Cambria"/>
        </w:rPr>
        <w:t xml:space="preserve"> de </w:t>
      </w:r>
      <w:r>
        <w:rPr>
          <w:rFonts w:ascii="Cambria" w:hAnsi="Cambria"/>
        </w:rPr>
        <w:t>dez, defendido por países como a China</w:t>
      </w:r>
      <w:r w:rsidRPr="004E3291">
        <w:rPr>
          <w:rFonts w:ascii="Cambria" w:hAnsi="Cambria"/>
        </w:rPr>
        <w:t xml:space="preserve">. Um período menor oferece mais oportunidades regulares para aumentar a ambição de metas e reajustar a ambição para responder à ciência emergente. </w:t>
      </w:r>
      <w:r w:rsidR="002727F3">
        <w:rPr>
          <w:rFonts w:ascii="Cambria" w:hAnsi="Cambria"/>
        </w:rPr>
        <w:t>O OC defende que a COP26 produza uma decisão estabelecendo os marcos temporais de cinco anos.</w:t>
      </w:r>
    </w:p>
    <w:p w14:paraId="6EC868FD" w14:textId="77777777" w:rsidR="002727F3" w:rsidRPr="004E3291" w:rsidRDefault="002727F3" w:rsidP="00A208E6">
      <w:pPr>
        <w:spacing w:after="120"/>
        <w:jc w:val="both"/>
        <w:rPr>
          <w:rFonts w:ascii="Cambria" w:hAnsi="Cambria"/>
        </w:rPr>
      </w:pPr>
    </w:p>
    <w:p w14:paraId="008E2974" w14:textId="7628572A" w:rsidR="00A208E6" w:rsidRP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TRANSPARÊNCIA</w:t>
      </w:r>
    </w:p>
    <w:p w14:paraId="310BCA81" w14:textId="130EF1EE" w:rsidR="002727F3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 xml:space="preserve">Outro grande imbróglio </w:t>
      </w:r>
      <w:r w:rsidR="000F57B6">
        <w:rPr>
          <w:rFonts w:ascii="Cambria" w:hAnsi="Cambria"/>
        </w:rPr>
        <w:t>da COP</w:t>
      </w:r>
      <w:r w:rsidRPr="004E3291">
        <w:rPr>
          <w:rFonts w:ascii="Cambria" w:hAnsi="Cambria"/>
        </w:rPr>
        <w:t xml:space="preserve"> é também o tema mais transversal do livro de regras: a Estrutura de Transparência Aprimorada (em inglês</w:t>
      </w:r>
      <w:r w:rsidR="002727F3">
        <w:rPr>
          <w:rFonts w:ascii="Cambria" w:hAnsi="Cambria"/>
        </w:rPr>
        <w:t>,</w:t>
      </w:r>
      <w:r w:rsidRPr="004E3291">
        <w:rPr>
          <w:rFonts w:ascii="Cambria" w:hAnsi="Cambria"/>
        </w:rPr>
        <w:t xml:space="preserve"> </w:t>
      </w:r>
      <w:proofErr w:type="spellStart"/>
      <w:r w:rsidRPr="002727F3">
        <w:rPr>
          <w:rFonts w:ascii="Cambria" w:hAnsi="Cambria"/>
          <w:i/>
        </w:rPr>
        <w:t>Enhanced</w:t>
      </w:r>
      <w:proofErr w:type="spellEnd"/>
      <w:r w:rsidRPr="002727F3">
        <w:rPr>
          <w:rFonts w:ascii="Cambria" w:hAnsi="Cambria"/>
          <w:i/>
        </w:rPr>
        <w:t xml:space="preserve"> </w:t>
      </w:r>
      <w:proofErr w:type="spellStart"/>
      <w:r w:rsidRPr="002727F3">
        <w:rPr>
          <w:rFonts w:ascii="Cambria" w:hAnsi="Cambria"/>
          <w:i/>
        </w:rPr>
        <w:t>Transparency</w:t>
      </w:r>
      <w:proofErr w:type="spellEnd"/>
      <w:r w:rsidRPr="002727F3">
        <w:rPr>
          <w:rFonts w:ascii="Cambria" w:hAnsi="Cambria"/>
          <w:i/>
        </w:rPr>
        <w:t xml:space="preserve"> Framework</w:t>
      </w:r>
      <w:r w:rsidRPr="004E3291">
        <w:rPr>
          <w:rFonts w:ascii="Cambria" w:hAnsi="Cambria"/>
        </w:rPr>
        <w:t xml:space="preserve">). </w:t>
      </w:r>
      <w:r w:rsidR="002727F3">
        <w:rPr>
          <w:rFonts w:ascii="Cambria" w:hAnsi="Cambria"/>
        </w:rPr>
        <w:t xml:space="preserve">As </w:t>
      </w:r>
      <w:proofErr w:type="spellStart"/>
      <w:r w:rsidR="002727F3">
        <w:rPr>
          <w:rFonts w:ascii="Cambria" w:hAnsi="Cambria"/>
        </w:rPr>
        <w:t>NDCs</w:t>
      </w:r>
      <w:proofErr w:type="spellEnd"/>
      <w:r w:rsidR="002727F3">
        <w:rPr>
          <w:rFonts w:ascii="Cambria" w:hAnsi="Cambria"/>
        </w:rPr>
        <w:t xml:space="preserve"> dos países signatários do Acordo de Paris têm </w:t>
      </w:r>
      <w:r w:rsidR="002727F3">
        <w:rPr>
          <w:rFonts w:ascii="Cambria" w:hAnsi="Cambria"/>
        </w:rPr>
        <w:lastRenderedPageBreak/>
        <w:t xml:space="preserve">expressões diferentes, pontos de partida distintos e exigências igualmente diversas para países ricos e pobres; algumas cobrem apenas alguns setores da economia, outras são relativas e tratam de intensidade de carbono, por exemplo, no lugar de metas absolutas em relação a um dado ano. A Estrutura de Transparência garante que os esforços “falem a mesma língua” para que possam ser monitorados, reportados e verificados </w:t>
      </w:r>
    </w:p>
    <w:p w14:paraId="0000001E" w14:textId="5043EFCA" w:rsidR="005D3A32" w:rsidRPr="004E3291" w:rsidRDefault="004E3291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 w:rsidRPr="004E3291">
        <w:rPr>
          <w:rFonts w:ascii="Cambria" w:hAnsi="Cambria"/>
          <w:color w:val="000000"/>
        </w:rPr>
        <w:t xml:space="preserve">O problema é que todos os países devem cumprir requisitos de transparência, mas é importante reconhecer </w:t>
      </w:r>
      <w:r w:rsidR="002752E1">
        <w:rPr>
          <w:rFonts w:ascii="Cambria" w:hAnsi="Cambria"/>
          <w:color w:val="000000"/>
        </w:rPr>
        <w:t xml:space="preserve">que </w:t>
      </w:r>
      <w:r w:rsidR="002727F3">
        <w:rPr>
          <w:rFonts w:ascii="Cambria" w:hAnsi="Cambria"/>
          <w:color w:val="000000"/>
        </w:rPr>
        <w:t>a</w:t>
      </w:r>
      <w:r w:rsidRPr="004E3291">
        <w:rPr>
          <w:rFonts w:ascii="Cambria" w:hAnsi="Cambria"/>
          <w:color w:val="000000"/>
        </w:rPr>
        <w:t xml:space="preserve">queles que têm restrições de capacidade técnica ou financeira podem reportar de forma mais flexível até que gradualmente se capacitem. Ao mesmo </w:t>
      </w:r>
      <w:r w:rsidRPr="004E3291">
        <w:rPr>
          <w:rFonts w:ascii="Cambria" w:hAnsi="Cambria"/>
        </w:rPr>
        <w:t>tempo, não</w:t>
      </w:r>
      <w:r w:rsidRPr="004E3291">
        <w:rPr>
          <w:rFonts w:ascii="Cambria" w:hAnsi="Cambria"/>
          <w:color w:val="000000"/>
        </w:rPr>
        <w:t xml:space="preserve"> se pode “retroceder” em nenhum de seus requisitos de relatórios; todos os países devem respeitar os princípios do TACCC (transparência, precisão, consistência, comparabilidade e integridade). Ou seja, a flexibilidade não deve comprome</w:t>
      </w:r>
      <w:r w:rsidR="00C87550">
        <w:rPr>
          <w:rFonts w:ascii="Cambria" w:hAnsi="Cambria"/>
          <w:color w:val="000000"/>
        </w:rPr>
        <w:t xml:space="preserve">ter os esforços de comparação dos </w:t>
      </w:r>
      <w:r w:rsidRPr="004E3291">
        <w:rPr>
          <w:rFonts w:ascii="Cambria" w:hAnsi="Cambria"/>
          <w:color w:val="000000"/>
        </w:rPr>
        <w:t>relatório</w:t>
      </w:r>
      <w:r w:rsidR="00C87550">
        <w:rPr>
          <w:rFonts w:ascii="Cambria" w:hAnsi="Cambria"/>
          <w:color w:val="000000"/>
        </w:rPr>
        <w:t>s submetidos pelos países.</w:t>
      </w:r>
      <w:r w:rsidRPr="004E3291">
        <w:rPr>
          <w:rFonts w:ascii="Cambria" w:hAnsi="Cambria"/>
          <w:color w:val="000000"/>
        </w:rPr>
        <w:t xml:space="preserve"> </w:t>
      </w:r>
    </w:p>
    <w:p w14:paraId="00000020" w14:textId="77777777" w:rsidR="005D3A32" w:rsidRPr="004E3291" w:rsidRDefault="005D3A32" w:rsidP="00A208E6">
      <w:pPr>
        <w:spacing w:after="120"/>
        <w:jc w:val="both"/>
        <w:rPr>
          <w:rFonts w:ascii="Cambria" w:hAnsi="Cambria"/>
        </w:rPr>
      </w:pPr>
    </w:p>
    <w:p w14:paraId="5E629012" w14:textId="0F6CF934" w:rsidR="00A208E6" w:rsidRPr="00A208E6" w:rsidRDefault="00A208E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 w:rsidRPr="00A208E6">
        <w:rPr>
          <w:rFonts w:ascii="Avenir Black" w:hAnsi="Avenir Black"/>
          <w:b/>
          <w:color w:val="355328"/>
          <w:u w:val="single"/>
        </w:rPr>
        <w:t>A</w:t>
      </w:r>
      <w:r>
        <w:rPr>
          <w:rFonts w:ascii="Avenir Black" w:hAnsi="Avenir Black"/>
          <w:b/>
          <w:color w:val="355328"/>
          <w:u w:val="single"/>
        </w:rPr>
        <w:t>RTIGO 6</w:t>
      </w:r>
    </w:p>
    <w:p w14:paraId="00000024" w14:textId="2CDD0E8F" w:rsidR="005D3A32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 xml:space="preserve">O </w:t>
      </w:r>
      <w:sdt>
        <w:sdtPr>
          <w:rPr>
            <w:rFonts w:ascii="Cambria" w:hAnsi="Cambria"/>
          </w:rPr>
          <w:tag w:val="goog_rdk_6"/>
          <w:id w:val="-845085338"/>
        </w:sdtPr>
        <w:sdtEndPr/>
        <w:sdtContent/>
      </w:sdt>
      <w:r w:rsidRPr="004E3291">
        <w:rPr>
          <w:rFonts w:ascii="Cambria" w:hAnsi="Cambria"/>
        </w:rPr>
        <w:t xml:space="preserve">Observatório do Clima espera que </w:t>
      </w:r>
      <w:r w:rsidR="00C87550">
        <w:rPr>
          <w:rFonts w:ascii="Cambria" w:hAnsi="Cambria"/>
        </w:rPr>
        <w:t>a regulamentação do Artigo 6 seja concluída em Glasgow, assegurando</w:t>
      </w:r>
      <w:r w:rsidRPr="004E3291">
        <w:rPr>
          <w:rFonts w:ascii="Cambria" w:hAnsi="Cambria"/>
        </w:rPr>
        <w:t xml:space="preserve"> que: </w:t>
      </w:r>
    </w:p>
    <w:p w14:paraId="00000025" w14:textId="37844B95" w:rsidR="005D3A32" w:rsidRDefault="004E3291" w:rsidP="00A208E6">
      <w:pPr>
        <w:numPr>
          <w:ilvl w:val="1"/>
          <w:numId w:val="6"/>
        </w:num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 xml:space="preserve">Sejam aplicados ajustes correspondentes a todos os </w:t>
      </w:r>
      <w:proofErr w:type="spellStart"/>
      <w:r w:rsidRPr="004E3291">
        <w:rPr>
          <w:rFonts w:ascii="Cambria" w:hAnsi="Cambria"/>
        </w:rPr>
        <w:t>créditos</w:t>
      </w:r>
      <w:proofErr w:type="spellEnd"/>
      <w:r w:rsidRPr="004E3291">
        <w:rPr>
          <w:rFonts w:ascii="Cambria" w:hAnsi="Cambria"/>
        </w:rPr>
        <w:t xml:space="preserve"> transacionados</w:t>
      </w:r>
      <w:r w:rsidR="00C87550">
        <w:rPr>
          <w:rFonts w:ascii="Cambria" w:hAnsi="Cambria"/>
        </w:rPr>
        <w:t>, seja nas transações por país (artigo 6.2) ou por projeto (artigo 6.4)</w:t>
      </w:r>
      <w:r w:rsidRPr="004E3291">
        <w:rPr>
          <w:rFonts w:ascii="Cambria" w:hAnsi="Cambria"/>
        </w:rPr>
        <w:t xml:space="preserve">. </w:t>
      </w:r>
    </w:p>
    <w:p w14:paraId="00000026" w14:textId="7EB7A3EA" w:rsidR="005D3A32" w:rsidRPr="004E3291" w:rsidRDefault="004E3291" w:rsidP="00A208E6">
      <w:pPr>
        <w:numPr>
          <w:ilvl w:val="1"/>
          <w:numId w:val="6"/>
        </w:numPr>
        <w:spacing w:after="120"/>
        <w:jc w:val="both"/>
        <w:rPr>
          <w:rFonts w:ascii="Cambria" w:hAnsi="Cambria"/>
        </w:rPr>
      </w:pPr>
      <w:r w:rsidRPr="00C87550">
        <w:rPr>
          <w:rFonts w:ascii="Cambria" w:hAnsi="Cambria"/>
        </w:rPr>
        <w:t xml:space="preserve">Os </w:t>
      </w:r>
      <w:proofErr w:type="spellStart"/>
      <w:r w:rsidRPr="00C87550">
        <w:rPr>
          <w:rFonts w:ascii="Cambria" w:hAnsi="Cambria"/>
        </w:rPr>
        <w:t>países</w:t>
      </w:r>
      <w:proofErr w:type="spellEnd"/>
      <w:r w:rsidRPr="00C87550">
        <w:rPr>
          <w:rFonts w:ascii="Cambria" w:hAnsi="Cambria"/>
        </w:rPr>
        <w:t xml:space="preserve"> concordem</w:t>
      </w:r>
      <w:r w:rsidRPr="004E3291">
        <w:rPr>
          <w:rFonts w:ascii="Cambria" w:hAnsi="Cambria"/>
        </w:rPr>
        <w:t xml:space="preserve"> com uma contabilidade robusta dos </w:t>
      </w:r>
      <w:proofErr w:type="spellStart"/>
      <w:r w:rsidRPr="004E3291">
        <w:rPr>
          <w:rFonts w:ascii="Cambria" w:hAnsi="Cambria"/>
        </w:rPr>
        <w:t>créditos</w:t>
      </w:r>
      <w:proofErr w:type="spellEnd"/>
      <w:r w:rsidRPr="004E3291">
        <w:rPr>
          <w:rFonts w:ascii="Cambria" w:hAnsi="Cambria"/>
        </w:rPr>
        <w:t xml:space="preserve"> transferidos intern</w:t>
      </w:r>
      <w:r w:rsidR="00C87550">
        <w:rPr>
          <w:rFonts w:ascii="Cambria" w:hAnsi="Cambria"/>
        </w:rPr>
        <w:t>acionalmente sob o artigo 6.2 (</w:t>
      </w:r>
      <w:proofErr w:type="spellStart"/>
      <w:r w:rsidRPr="00C87550">
        <w:rPr>
          <w:rFonts w:ascii="Cambria" w:hAnsi="Cambria"/>
          <w:i/>
        </w:rPr>
        <w:t>Internationally</w:t>
      </w:r>
      <w:proofErr w:type="spellEnd"/>
      <w:r w:rsidRPr="00C87550">
        <w:rPr>
          <w:rFonts w:ascii="Cambria" w:hAnsi="Cambria"/>
          <w:i/>
        </w:rPr>
        <w:t xml:space="preserve"> </w:t>
      </w:r>
      <w:proofErr w:type="spellStart"/>
      <w:r w:rsidRPr="00C87550">
        <w:rPr>
          <w:rFonts w:ascii="Cambria" w:hAnsi="Cambria"/>
          <w:i/>
        </w:rPr>
        <w:t>Transferred</w:t>
      </w:r>
      <w:proofErr w:type="spellEnd"/>
      <w:r w:rsidRPr="00C87550">
        <w:rPr>
          <w:rFonts w:ascii="Cambria" w:hAnsi="Cambria"/>
          <w:i/>
        </w:rPr>
        <w:t xml:space="preserve"> </w:t>
      </w:r>
      <w:proofErr w:type="spellStart"/>
      <w:r w:rsidRPr="00C87550">
        <w:rPr>
          <w:rFonts w:ascii="Cambria" w:hAnsi="Cambria"/>
          <w:i/>
        </w:rPr>
        <w:t>Mitigation</w:t>
      </w:r>
      <w:proofErr w:type="spellEnd"/>
      <w:r w:rsidRPr="00C87550">
        <w:rPr>
          <w:rFonts w:ascii="Cambria" w:hAnsi="Cambria"/>
          <w:i/>
        </w:rPr>
        <w:t xml:space="preserve"> </w:t>
      </w:r>
      <w:proofErr w:type="spellStart"/>
      <w:r w:rsidRPr="00C87550">
        <w:rPr>
          <w:rFonts w:ascii="Cambria" w:hAnsi="Cambria"/>
          <w:i/>
        </w:rPr>
        <w:t>Outcomes</w:t>
      </w:r>
      <w:proofErr w:type="spellEnd"/>
      <w:r w:rsidR="00C87550">
        <w:rPr>
          <w:rFonts w:ascii="Cambria" w:hAnsi="Cambria"/>
        </w:rPr>
        <w:t xml:space="preserve">, ou </w:t>
      </w:r>
      <w:proofErr w:type="spellStart"/>
      <w:r w:rsidRPr="004E3291">
        <w:rPr>
          <w:rFonts w:ascii="Cambria" w:hAnsi="Cambria"/>
        </w:rPr>
        <w:t>ITMOs</w:t>
      </w:r>
      <w:proofErr w:type="spellEnd"/>
      <w:r w:rsidRPr="004E3291">
        <w:rPr>
          <w:rFonts w:ascii="Cambria" w:hAnsi="Cambria"/>
        </w:rPr>
        <w:t xml:space="preserve">) e com uma metodologia de linha de base igualmente robusta para os </w:t>
      </w:r>
      <w:proofErr w:type="spellStart"/>
      <w:r w:rsidRPr="004E3291">
        <w:rPr>
          <w:rFonts w:ascii="Cambria" w:hAnsi="Cambria"/>
        </w:rPr>
        <w:t>créditos</w:t>
      </w:r>
      <w:proofErr w:type="spellEnd"/>
      <w:r w:rsidRPr="004E3291">
        <w:rPr>
          <w:rFonts w:ascii="Cambria" w:hAnsi="Cambria"/>
        </w:rPr>
        <w:t xml:space="preserve"> transacionados sob o artigo 6.4</w:t>
      </w:r>
      <w:r w:rsidR="00C87550">
        <w:rPr>
          <w:rFonts w:ascii="Cambria" w:hAnsi="Cambria"/>
        </w:rPr>
        <w:t>.</w:t>
      </w:r>
    </w:p>
    <w:p w14:paraId="0938CD94" w14:textId="77777777" w:rsidR="00CE4917" w:rsidRDefault="00FF12C9" w:rsidP="00A208E6">
      <w:pPr>
        <w:numPr>
          <w:ilvl w:val="1"/>
          <w:numId w:val="6"/>
        </w:numPr>
        <w:spacing w:after="120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tag w:val="goog_rdk_7"/>
          <w:id w:val="242453886"/>
        </w:sdtPr>
        <w:sdtEndPr/>
        <w:sdtContent/>
      </w:sdt>
      <w:r w:rsidR="004E3291" w:rsidRPr="004E3291">
        <w:rPr>
          <w:rFonts w:ascii="Cambria" w:hAnsi="Cambria"/>
        </w:rPr>
        <w:t xml:space="preserve">Seja adotada uma taxa mandatória de cancelamento parcial de </w:t>
      </w:r>
      <w:proofErr w:type="spellStart"/>
      <w:r w:rsidR="004E3291" w:rsidRPr="004E3291">
        <w:rPr>
          <w:rFonts w:ascii="Cambria" w:hAnsi="Cambria"/>
        </w:rPr>
        <w:t>créditos</w:t>
      </w:r>
      <w:proofErr w:type="spellEnd"/>
      <w:r w:rsidR="004E3291" w:rsidRPr="004E3291">
        <w:rPr>
          <w:rFonts w:ascii="Cambria" w:hAnsi="Cambria"/>
        </w:rPr>
        <w:t xml:space="preserve"> ou taxa de desconto para ambos os mecanismos do artigo 6 de forma assegurar </w:t>
      </w:r>
      <w:proofErr w:type="spellStart"/>
      <w:r w:rsidR="004E3291" w:rsidRPr="004E3291">
        <w:rPr>
          <w:rFonts w:ascii="Cambria" w:hAnsi="Cambria"/>
        </w:rPr>
        <w:t>mitigação</w:t>
      </w:r>
      <w:proofErr w:type="spellEnd"/>
      <w:r w:rsidR="004E3291" w:rsidRPr="004E3291">
        <w:rPr>
          <w:rFonts w:ascii="Cambria" w:hAnsi="Cambria"/>
        </w:rPr>
        <w:t xml:space="preserve"> geral efetiva nas </w:t>
      </w:r>
      <w:proofErr w:type="spellStart"/>
      <w:r w:rsidR="004E3291" w:rsidRPr="004E3291">
        <w:rPr>
          <w:rFonts w:ascii="Cambria" w:hAnsi="Cambria"/>
        </w:rPr>
        <w:t>emissões</w:t>
      </w:r>
      <w:proofErr w:type="spellEnd"/>
      <w:r w:rsidR="004E3291" w:rsidRPr="004E3291">
        <w:rPr>
          <w:rFonts w:ascii="Cambria" w:hAnsi="Cambria"/>
        </w:rPr>
        <w:t xml:space="preserve"> glob</w:t>
      </w:r>
      <w:r w:rsidR="00CE4917">
        <w:rPr>
          <w:rFonts w:ascii="Cambria" w:hAnsi="Cambria"/>
        </w:rPr>
        <w:t>ais (</w:t>
      </w:r>
      <w:r w:rsidR="004E3291" w:rsidRPr="00CE4917">
        <w:rPr>
          <w:rFonts w:ascii="Cambria" w:hAnsi="Cambria"/>
          <w:i/>
        </w:rPr>
        <w:t>Overall</w:t>
      </w:r>
      <w:r w:rsidR="00CE4917" w:rsidRPr="00CE4917">
        <w:rPr>
          <w:rFonts w:ascii="Cambria" w:hAnsi="Cambria"/>
          <w:i/>
        </w:rPr>
        <w:t xml:space="preserve"> </w:t>
      </w:r>
      <w:proofErr w:type="spellStart"/>
      <w:r w:rsidR="00CE4917" w:rsidRPr="00CE4917">
        <w:rPr>
          <w:rFonts w:ascii="Cambria" w:hAnsi="Cambria"/>
          <w:i/>
        </w:rPr>
        <w:t>Mitigation</w:t>
      </w:r>
      <w:proofErr w:type="spellEnd"/>
      <w:r w:rsidR="00CE4917" w:rsidRPr="00CE4917">
        <w:rPr>
          <w:rFonts w:ascii="Cambria" w:hAnsi="Cambria"/>
          <w:i/>
        </w:rPr>
        <w:t xml:space="preserve"> in Global </w:t>
      </w:r>
      <w:proofErr w:type="spellStart"/>
      <w:r w:rsidR="00CE4917" w:rsidRPr="00CE4917">
        <w:rPr>
          <w:rFonts w:ascii="Cambria" w:hAnsi="Cambria"/>
          <w:i/>
        </w:rPr>
        <w:t>Emissions</w:t>
      </w:r>
      <w:proofErr w:type="spellEnd"/>
      <w:r w:rsidR="00CE4917">
        <w:rPr>
          <w:rFonts w:ascii="Cambria" w:hAnsi="Cambria"/>
        </w:rPr>
        <w:t>, ou</w:t>
      </w:r>
      <w:r w:rsidR="004E3291" w:rsidRPr="004E3291">
        <w:rPr>
          <w:rFonts w:ascii="Cambria" w:hAnsi="Cambria"/>
        </w:rPr>
        <w:t xml:space="preserve"> </w:t>
      </w:r>
      <w:proofErr w:type="spellStart"/>
      <w:r w:rsidR="004E3291" w:rsidRPr="004E3291">
        <w:rPr>
          <w:rFonts w:ascii="Cambria" w:hAnsi="Cambria"/>
        </w:rPr>
        <w:t>OMGEs</w:t>
      </w:r>
      <w:proofErr w:type="spellEnd"/>
      <w:r w:rsidR="004E3291" w:rsidRPr="004E3291">
        <w:rPr>
          <w:rFonts w:ascii="Cambria" w:hAnsi="Cambria"/>
        </w:rPr>
        <w:t xml:space="preserve">). </w:t>
      </w:r>
    </w:p>
    <w:p w14:paraId="10FED90B" w14:textId="69545F7B" w:rsidR="00C87550" w:rsidRPr="00CE4917" w:rsidRDefault="00C87550" w:rsidP="00A208E6">
      <w:pPr>
        <w:numPr>
          <w:ilvl w:val="1"/>
          <w:numId w:val="6"/>
        </w:numPr>
        <w:spacing w:after="120"/>
        <w:jc w:val="both"/>
        <w:rPr>
          <w:rFonts w:ascii="Cambria" w:hAnsi="Cambria"/>
        </w:rPr>
      </w:pPr>
      <w:r w:rsidRPr="00CE4917">
        <w:rPr>
          <w:rFonts w:ascii="Cambria" w:eastAsia="Arial" w:hAnsi="Cambria" w:cs="Arial"/>
          <w:color w:val="000000"/>
        </w:rPr>
        <w:t>A implementação precisa ser pensada de forma cuidadosa</w:t>
      </w:r>
      <w:r w:rsidR="00CE4917">
        <w:rPr>
          <w:rFonts w:ascii="Cambria" w:eastAsia="Arial" w:hAnsi="Cambria" w:cs="Arial"/>
          <w:color w:val="000000"/>
        </w:rPr>
        <w:t>,</w:t>
      </w:r>
      <w:r w:rsidRPr="00CE4917">
        <w:rPr>
          <w:rFonts w:ascii="Cambria" w:eastAsia="Arial" w:hAnsi="Cambria" w:cs="Arial"/>
          <w:color w:val="000000"/>
        </w:rPr>
        <w:t xml:space="preserve"> respeitando as salvaguardas sociais e ambientais, e não acarretar efeitos negativos para as comunidades e populações vulneráveis. A regulamentação do Artigo 6 deve tratar da repartição de benefícios para as populações locais, levando em conta as vulnerabilidades e a perspectiva de justiça climática</w:t>
      </w:r>
      <w:r w:rsidR="00CE4917">
        <w:rPr>
          <w:rFonts w:ascii="Cambria" w:eastAsia="Arial" w:hAnsi="Cambria" w:cs="Arial"/>
          <w:color w:val="000000"/>
        </w:rPr>
        <w:t>.</w:t>
      </w:r>
    </w:p>
    <w:p w14:paraId="0000002A" w14:textId="66BE797B" w:rsidR="005D3A32" w:rsidRDefault="00F2543C" w:rsidP="00A208E6">
      <w:pPr>
        <w:numPr>
          <w:ilvl w:val="1"/>
          <w:numId w:val="6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Que o instrumento de</w:t>
      </w:r>
      <w:r w:rsidRPr="004E3291">
        <w:rPr>
          <w:rFonts w:ascii="Cambria" w:hAnsi="Cambria"/>
        </w:rPr>
        <w:t xml:space="preserve"> repartição de </w:t>
      </w:r>
      <w:r>
        <w:rPr>
          <w:rFonts w:ascii="Cambria" w:hAnsi="Cambria"/>
        </w:rPr>
        <w:t>lucros</w:t>
      </w:r>
      <w:r w:rsidRPr="004E3291">
        <w:rPr>
          <w:rFonts w:ascii="Cambria" w:hAnsi="Cambria"/>
        </w:rPr>
        <w:t xml:space="preserve"> (</w:t>
      </w:r>
      <w:proofErr w:type="spellStart"/>
      <w:r w:rsidRPr="00CE4917">
        <w:rPr>
          <w:rFonts w:ascii="Cambria" w:hAnsi="Cambria"/>
          <w:i/>
        </w:rPr>
        <w:t>share</w:t>
      </w:r>
      <w:proofErr w:type="spellEnd"/>
      <w:r w:rsidRPr="00CE4917">
        <w:rPr>
          <w:rFonts w:ascii="Cambria" w:hAnsi="Cambria"/>
          <w:i/>
        </w:rPr>
        <w:t xml:space="preserve"> </w:t>
      </w:r>
      <w:proofErr w:type="spellStart"/>
      <w:r w:rsidRPr="00CE4917">
        <w:rPr>
          <w:rFonts w:ascii="Cambria" w:hAnsi="Cambria"/>
          <w:i/>
        </w:rPr>
        <w:t>of</w:t>
      </w:r>
      <w:proofErr w:type="spellEnd"/>
      <w:r w:rsidRPr="00CE4917">
        <w:rPr>
          <w:rFonts w:ascii="Cambria" w:hAnsi="Cambria"/>
          <w:i/>
        </w:rPr>
        <w:t xml:space="preserve"> </w:t>
      </w:r>
      <w:proofErr w:type="spellStart"/>
      <w:r w:rsidRPr="00CE4917">
        <w:rPr>
          <w:rFonts w:ascii="Cambria" w:hAnsi="Cambria"/>
          <w:i/>
        </w:rPr>
        <w:t>proceeds</w:t>
      </w:r>
      <w:proofErr w:type="spellEnd"/>
      <w:r w:rsidRPr="004E3291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seja aplicado a todos </w:t>
      </w:r>
      <w:r w:rsidRPr="004E3291">
        <w:rPr>
          <w:rFonts w:ascii="Cambria" w:hAnsi="Cambria"/>
        </w:rPr>
        <w:t>os instrumentos de mercado</w:t>
      </w:r>
      <w:r>
        <w:rPr>
          <w:rFonts w:ascii="Cambria" w:hAnsi="Cambria"/>
        </w:rPr>
        <w:t xml:space="preserve"> (artigo 6.2 e 6.4) e que parte desses valores seja destinada</w:t>
      </w:r>
      <w:r w:rsidRPr="004E329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para o Fundo de Adaptação. </w:t>
      </w:r>
      <w:r w:rsidRPr="00F2543C">
        <w:rPr>
          <w:rFonts w:ascii="Cambria" w:hAnsi="Cambria"/>
        </w:rPr>
        <w:t>alocação de parte dos rendimentos.</w:t>
      </w:r>
    </w:p>
    <w:p w14:paraId="75C77636" w14:textId="5829799E" w:rsidR="00771395" w:rsidRPr="00CE4917" w:rsidRDefault="00771395" w:rsidP="00A208E6">
      <w:pPr>
        <w:numPr>
          <w:ilvl w:val="1"/>
          <w:numId w:val="6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As definições das regras do artigo 6 devem ser amplamente debatidas com a sociedade e especificamente inclusiva para as populações locais e tradicionais, como as populações indígenas, entre outras.</w:t>
      </w:r>
    </w:p>
    <w:p w14:paraId="0000002C" w14:textId="75CE4B81" w:rsidR="005D3A32" w:rsidRDefault="00CE4917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</w:t>
      </w:r>
      <w:r w:rsidR="004E3291" w:rsidRPr="004E3291">
        <w:rPr>
          <w:rFonts w:ascii="Cambria" w:hAnsi="Cambria"/>
        </w:rPr>
        <w:t>s países somente devem concordar com as diretrizes de implementação para o Artigo 6 que garantam a integridade ambiental, exigindo que as reduções de emissões sejam: reais, mensuráveis, adicionais, verificáveis e permanentes. As Partes devem, durante a negociação do art. 6 (i) evitar todas as formas de dupla contagem, ainda que por um período limitado de tempo; (</w:t>
      </w:r>
      <w:proofErr w:type="spellStart"/>
      <w:r w:rsidR="004E3291" w:rsidRPr="004E3291">
        <w:rPr>
          <w:rFonts w:ascii="Cambria" w:hAnsi="Cambria"/>
        </w:rPr>
        <w:t>ii</w:t>
      </w:r>
      <w:proofErr w:type="spellEnd"/>
      <w:r w:rsidR="004E3291" w:rsidRPr="004E3291">
        <w:rPr>
          <w:rFonts w:ascii="Cambria" w:hAnsi="Cambria"/>
        </w:rPr>
        <w:t>) adotar salvaguardas e garantam a proteção dos direitos humanos e dos povos indígenas; e (</w:t>
      </w:r>
      <w:proofErr w:type="spellStart"/>
      <w:r w:rsidR="004E3291" w:rsidRPr="004E3291">
        <w:rPr>
          <w:rFonts w:ascii="Cambria" w:hAnsi="Cambria"/>
        </w:rPr>
        <w:t>iii</w:t>
      </w:r>
      <w:proofErr w:type="spellEnd"/>
      <w:r w:rsidR="004E3291" w:rsidRPr="004E3291">
        <w:rPr>
          <w:rFonts w:ascii="Cambria" w:hAnsi="Cambria"/>
        </w:rPr>
        <w:t xml:space="preserve">) </w:t>
      </w:r>
      <w:sdt>
        <w:sdtPr>
          <w:rPr>
            <w:rFonts w:ascii="Cambria" w:hAnsi="Cambria"/>
          </w:rPr>
          <w:tag w:val="goog_rdk_11"/>
          <w:id w:val="-1487625598"/>
        </w:sdtPr>
        <w:sdtEndPr/>
        <w:sdtContent/>
      </w:sdt>
      <w:r w:rsidR="004E3291" w:rsidRPr="004E3291">
        <w:rPr>
          <w:rFonts w:ascii="Cambria" w:hAnsi="Cambria"/>
        </w:rPr>
        <w:t xml:space="preserve">não aceitar o uso de </w:t>
      </w:r>
      <w:r w:rsidR="00336BD0">
        <w:rPr>
          <w:rFonts w:ascii="Cambria" w:hAnsi="Cambria"/>
        </w:rPr>
        <w:t xml:space="preserve">qualquer </w:t>
      </w:r>
      <w:r w:rsidR="004E3291" w:rsidRPr="004E3291">
        <w:rPr>
          <w:rFonts w:ascii="Cambria" w:hAnsi="Cambria"/>
        </w:rPr>
        <w:t>unidade pré-2020</w:t>
      </w:r>
      <w:r w:rsidR="00771395">
        <w:rPr>
          <w:rFonts w:ascii="Cambria" w:hAnsi="Cambria"/>
        </w:rPr>
        <w:t>, sob risco de</w:t>
      </w:r>
      <w:r w:rsidR="004E3291" w:rsidRPr="004E3291">
        <w:rPr>
          <w:rFonts w:ascii="Cambria" w:hAnsi="Cambria"/>
        </w:rPr>
        <w:t xml:space="preserve"> comprometer a integridade ambiental do Acordo de </w:t>
      </w:r>
      <w:sdt>
        <w:sdtPr>
          <w:rPr>
            <w:rFonts w:ascii="Cambria" w:hAnsi="Cambria"/>
          </w:rPr>
          <w:tag w:val="goog_rdk_13"/>
          <w:id w:val="-1552763006"/>
        </w:sdtPr>
        <w:sdtEndPr/>
        <w:sdtContent/>
      </w:sdt>
      <w:r w:rsidR="004E3291" w:rsidRPr="004E3291">
        <w:rPr>
          <w:rFonts w:ascii="Cambria" w:hAnsi="Cambria"/>
        </w:rPr>
        <w:t>Paris</w:t>
      </w:r>
    </w:p>
    <w:p w14:paraId="7BBBAB2D" w14:textId="77777777" w:rsidR="00CE4917" w:rsidRDefault="00CE4917" w:rsidP="00A208E6">
      <w:pPr>
        <w:spacing w:after="120"/>
        <w:jc w:val="both"/>
        <w:rPr>
          <w:rFonts w:ascii="Cambria" w:hAnsi="Cambria"/>
        </w:rPr>
      </w:pPr>
    </w:p>
    <w:p w14:paraId="4BE8EE17" w14:textId="00173BDF" w:rsidR="00B977BC" w:rsidRPr="00A208E6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METANO</w:t>
      </w:r>
    </w:p>
    <w:p w14:paraId="5E339F9B" w14:textId="3FCBFB5F" w:rsidR="00CE4917" w:rsidRPr="00421F47" w:rsidRDefault="00421F47" w:rsidP="00A208E6">
      <w:pPr>
        <w:spacing w:after="120"/>
        <w:jc w:val="both"/>
        <w:rPr>
          <w:rFonts w:ascii="Cambria" w:hAnsi="Cambria"/>
        </w:rPr>
      </w:pPr>
      <w:r w:rsidRPr="00421F47">
        <w:rPr>
          <w:rFonts w:ascii="Cambria" w:eastAsia="Arial" w:hAnsi="Cambria" w:cs="Arial"/>
          <w:color w:val="000000"/>
        </w:rPr>
        <w:t xml:space="preserve">Em Glasgow deverá ser assinado um Acordo com metas específicas para a mitigação </w:t>
      </w:r>
      <w:r>
        <w:rPr>
          <w:rFonts w:ascii="Cambria" w:eastAsia="Arial" w:hAnsi="Cambria" w:cs="Arial"/>
          <w:color w:val="000000"/>
        </w:rPr>
        <w:t xml:space="preserve">das emissões </w:t>
      </w:r>
      <w:r w:rsidRPr="00421F47">
        <w:rPr>
          <w:rFonts w:ascii="Cambria" w:eastAsia="Arial" w:hAnsi="Cambria" w:cs="Arial"/>
          <w:color w:val="000000"/>
        </w:rPr>
        <w:t xml:space="preserve">de </w:t>
      </w:r>
      <w:r>
        <w:rPr>
          <w:rFonts w:ascii="Cambria" w:eastAsia="Arial" w:hAnsi="Cambria" w:cs="Arial"/>
          <w:color w:val="000000"/>
        </w:rPr>
        <w:t>m</w:t>
      </w:r>
      <w:r w:rsidRPr="00421F47">
        <w:rPr>
          <w:rFonts w:ascii="Cambria" w:eastAsia="Arial" w:hAnsi="Cambria" w:cs="Arial"/>
          <w:color w:val="000000"/>
        </w:rPr>
        <w:t>etano</w:t>
      </w:r>
      <w:r>
        <w:rPr>
          <w:rFonts w:ascii="Cambria" w:eastAsia="Arial" w:hAnsi="Cambria" w:cs="Arial"/>
          <w:color w:val="000000"/>
        </w:rPr>
        <w:t>, um gás de meia-vida mais curta que o CO</w:t>
      </w:r>
      <w:r w:rsidRPr="00421F47">
        <w:rPr>
          <w:rFonts w:ascii="Cambria" w:eastAsia="Arial" w:hAnsi="Cambria" w:cs="Arial"/>
          <w:color w:val="000000"/>
          <w:vertAlign w:val="subscript"/>
        </w:rPr>
        <w:t>2</w:t>
      </w:r>
      <w:r>
        <w:rPr>
          <w:rFonts w:ascii="Cambria" w:eastAsia="Arial" w:hAnsi="Cambria" w:cs="Arial"/>
          <w:color w:val="000000"/>
        </w:rPr>
        <w:t>, mas 28 mais vezes mais potente que este em causar o aquecimento global. O compromisso esperado é de uma redução de 30% até 2030 em relação aos níveis de 2020, o que poderia dar ao mundo mais tempo de fazer a transição para fora dos combustíveis fósseis. O Brasil é o 5</w:t>
      </w:r>
      <w:r w:rsidRPr="00421F47">
        <w:rPr>
          <w:rFonts w:ascii="Cambria" w:eastAsia="Arial" w:hAnsi="Cambria" w:cs="Arial"/>
          <w:color w:val="000000"/>
          <w:vertAlign w:val="superscript"/>
        </w:rPr>
        <w:t>o</w:t>
      </w:r>
      <w:r>
        <w:rPr>
          <w:rFonts w:ascii="Cambria" w:eastAsia="Arial" w:hAnsi="Cambria" w:cs="Arial"/>
          <w:color w:val="000000"/>
        </w:rPr>
        <w:t xml:space="preserve"> </w:t>
      </w:r>
      <w:r w:rsidRPr="00421F47">
        <w:rPr>
          <w:rFonts w:ascii="Cambria" w:eastAsia="Arial" w:hAnsi="Cambria" w:cs="Arial"/>
          <w:color w:val="000000"/>
        </w:rPr>
        <w:t>maior emissor mundial de</w:t>
      </w:r>
      <w:r>
        <w:rPr>
          <w:rFonts w:ascii="Cambria" w:eastAsia="Arial" w:hAnsi="Cambria" w:cs="Arial"/>
          <w:color w:val="000000"/>
        </w:rPr>
        <w:t xml:space="preserve"> metano, devido sobretudo à atividade agropecuária,</w:t>
      </w:r>
      <w:r w:rsidRPr="00421F47">
        <w:rPr>
          <w:rFonts w:ascii="Cambria" w:eastAsia="Arial" w:hAnsi="Cambria" w:cs="Arial"/>
          <w:color w:val="000000"/>
        </w:rPr>
        <w:t xml:space="preserve"> e é esperado que ele se junte à iniciativa. Se em grande parte do mundo a proposta significa evitar vazamentos na cadeia de produção de combustíveis fósseis, no Brasil poderia acelerar a transição verde na agricultura. O </w:t>
      </w:r>
      <w:r>
        <w:rPr>
          <w:rFonts w:ascii="Cambria" w:eastAsia="Arial" w:hAnsi="Cambria" w:cs="Arial"/>
          <w:color w:val="000000"/>
        </w:rPr>
        <w:t>g</w:t>
      </w:r>
      <w:r w:rsidRPr="00421F47">
        <w:rPr>
          <w:rFonts w:ascii="Cambria" w:eastAsia="Arial" w:hAnsi="Cambria" w:cs="Arial"/>
          <w:color w:val="000000"/>
        </w:rPr>
        <w:t>overno deveria aproveitar o anúncio do novo Plano da Agricultura de Baixo Carbono (Plano ABC+) e se comprometer com metas relacionadas ao metano</w:t>
      </w:r>
      <w:r>
        <w:rPr>
          <w:rFonts w:ascii="Cambria" w:eastAsia="Arial" w:hAnsi="Cambria" w:cs="Arial"/>
          <w:color w:val="000000"/>
        </w:rPr>
        <w:t>.</w:t>
      </w:r>
    </w:p>
    <w:p w14:paraId="63E7A104" w14:textId="77777777" w:rsidR="00CE4917" w:rsidRDefault="00CE4917" w:rsidP="00A208E6">
      <w:pPr>
        <w:spacing w:after="120"/>
        <w:jc w:val="both"/>
        <w:rPr>
          <w:rFonts w:ascii="Cambria" w:hAnsi="Cambria"/>
        </w:rPr>
      </w:pPr>
    </w:p>
    <w:p w14:paraId="16609C53" w14:textId="7BD1E106" w:rsidR="00B977BC" w:rsidRPr="00A208E6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FLORESTAS</w:t>
      </w:r>
    </w:p>
    <w:p w14:paraId="70E9ECEA" w14:textId="5B99A4CD" w:rsidR="00CE4917" w:rsidRDefault="00180516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A COP26 deverá produzir uma declaração sobre florestas, iniciativa do governo britânico, para “suspender e reverter” a perda de florestas e a degradação florestal até 2030. </w:t>
      </w:r>
      <w:r w:rsidR="00AF2442">
        <w:rPr>
          <w:rFonts w:ascii="Cambria" w:hAnsi="Cambria"/>
        </w:rPr>
        <w:t>A iniciativa é bem-vinda e o Brasil deve subscrevê-la, mas o Observatório do Clima considera que ela não pode, de nenhuma maneira, substituir o aumento da ambição em Glasgow dos países do G20, em especial os desenvolvidos, para 2030. A necessária eliminação do desmatamento, em especial nos países tropicais, não pode ser um passe livre para uma sobrevida à economia fóssil.</w:t>
      </w:r>
    </w:p>
    <w:p w14:paraId="2A14C190" w14:textId="77777777" w:rsidR="00C62AAE" w:rsidRDefault="00C62AAE" w:rsidP="00A208E6">
      <w:pPr>
        <w:spacing w:after="120"/>
        <w:jc w:val="both"/>
        <w:rPr>
          <w:rFonts w:ascii="Cambria" w:hAnsi="Cambria"/>
        </w:rPr>
      </w:pPr>
    </w:p>
    <w:p w14:paraId="3DB28F9F" w14:textId="7DB7C87C" w:rsidR="00B977BC" w:rsidRPr="00A208E6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GÊNERO</w:t>
      </w:r>
    </w:p>
    <w:p w14:paraId="795267EF" w14:textId="6A6BA9A3" w:rsidR="00C62AAE" w:rsidRDefault="00C62AAE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O Observatório do Clima parabeniza a COP26 por organizar, no dia 9, o Dia das Questões de Gênero (</w:t>
      </w:r>
      <w:proofErr w:type="spellStart"/>
      <w:r w:rsidRPr="00C62AAE">
        <w:rPr>
          <w:rFonts w:ascii="Cambria" w:hAnsi="Cambria"/>
          <w:i/>
        </w:rPr>
        <w:t>Gender</w:t>
      </w:r>
      <w:proofErr w:type="spellEnd"/>
      <w:r w:rsidRPr="00C62AAE">
        <w:rPr>
          <w:rFonts w:ascii="Cambria" w:hAnsi="Cambria"/>
          <w:i/>
        </w:rPr>
        <w:t xml:space="preserve"> Day</w:t>
      </w:r>
      <w:r>
        <w:rPr>
          <w:rFonts w:ascii="Cambria" w:hAnsi="Cambria"/>
        </w:rPr>
        <w:t xml:space="preserve">), no qual </w:t>
      </w:r>
      <w:r w:rsidR="00574F06">
        <w:rPr>
          <w:rFonts w:ascii="Cambria" w:hAnsi="Cambria"/>
        </w:rPr>
        <w:t xml:space="preserve">será debatida a integração </w:t>
      </w:r>
      <w:r w:rsidR="000B6E30">
        <w:rPr>
          <w:rFonts w:ascii="Cambria" w:hAnsi="Cambria"/>
        </w:rPr>
        <w:t xml:space="preserve">do tema nos compromissos nacionais dos países. O </w:t>
      </w:r>
      <w:proofErr w:type="spellStart"/>
      <w:r w:rsidR="000B6E30">
        <w:rPr>
          <w:rFonts w:ascii="Cambria" w:hAnsi="Cambria"/>
        </w:rPr>
        <w:t>empod</w:t>
      </w:r>
      <w:r w:rsidR="006E0F1F">
        <w:rPr>
          <w:rFonts w:ascii="Cambria" w:hAnsi="Cambria"/>
        </w:rPr>
        <w:t>eramento</w:t>
      </w:r>
      <w:proofErr w:type="spellEnd"/>
      <w:r w:rsidR="006E0F1F">
        <w:rPr>
          <w:rFonts w:ascii="Cambria" w:hAnsi="Cambria"/>
        </w:rPr>
        <w:t xml:space="preserve"> de mulheres e meninas deve se encarado como prioridade absoluta nas negociações.</w:t>
      </w:r>
      <w:r w:rsidR="000B6E30">
        <w:rPr>
          <w:rFonts w:ascii="Cambria" w:hAnsi="Cambria"/>
        </w:rPr>
        <w:t xml:space="preserve"> </w:t>
      </w:r>
      <w:r w:rsidR="006E0F1F">
        <w:rPr>
          <w:rFonts w:ascii="Cambria" w:hAnsi="Cambria"/>
        </w:rPr>
        <w:t xml:space="preserve">É </w:t>
      </w:r>
      <w:r w:rsidR="000B6E30">
        <w:rPr>
          <w:rFonts w:ascii="Cambria" w:hAnsi="Cambria"/>
        </w:rPr>
        <w:t>um tema transversal</w:t>
      </w:r>
      <w:bookmarkStart w:id="0" w:name="_GoBack"/>
      <w:bookmarkEnd w:id="0"/>
      <w:r w:rsidR="000B6E30">
        <w:rPr>
          <w:rFonts w:ascii="Cambria" w:hAnsi="Cambria"/>
        </w:rPr>
        <w:t>, mas especialmente importante nos debates sobre perdas e danos e financiamento climático.</w:t>
      </w:r>
    </w:p>
    <w:p w14:paraId="1E301002" w14:textId="77777777" w:rsidR="00C62AAE" w:rsidRPr="00C62AAE" w:rsidRDefault="00C62AAE" w:rsidP="00A208E6">
      <w:pPr>
        <w:spacing w:after="120"/>
        <w:jc w:val="both"/>
        <w:rPr>
          <w:rFonts w:ascii="Cambria" w:hAnsi="Cambria"/>
        </w:rPr>
      </w:pPr>
    </w:p>
    <w:p w14:paraId="48CB7E38" w14:textId="77777777" w:rsid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lack" w:hAnsi="Avenir Black"/>
          <w:b/>
          <w:color w:val="F18700"/>
          <w:sz w:val="28"/>
          <w:szCs w:val="28"/>
        </w:rPr>
      </w:pPr>
    </w:p>
    <w:p w14:paraId="41B5FCD7" w14:textId="77777777" w:rsid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lack" w:hAnsi="Avenir Black"/>
          <w:b/>
          <w:color w:val="F18700"/>
          <w:sz w:val="28"/>
          <w:szCs w:val="28"/>
        </w:rPr>
      </w:pPr>
    </w:p>
    <w:p w14:paraId="7DB19D6B" w14:textId="77777777" w:rsid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lack" w:hAnsi="Avenir Black"/>
          <w:b/>
          <w:color w:val="F18700"/>
          <w:sz w:val="28"/>
          <w:szCs w:val="28"/>
        </w:rPr>
      </w:pPr>
    </w:p>
    <w:p w14:paraId="1C4B437D" w14:textId="21F0FF7E" w:rsidR="00B977BC" w:rsidRP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lack" w:hAnsi="Avenir Black"/>
          <w:b/>
          <w:color w:val="F18700"/>
          <w:sz w:val="28"/>
          <w:szCs w:val="28"/>
        </w:rPr>
      </w:pPr>
      <w:r>
        <w:rPr>
          <w:rFonts w:ascii="Avenir Black" w:hAnsi="Avenir Black"/>
          <w:b/>
          <w:color w:val="F18700"/>
          <w:sz w:val="28"/>
          <w:szCs w:val="28"/>
        </w:rPr>
        <w:t xml:space="preserve">O CONTEXTO BRASILEIRO: DESMONTE E </w:t>
      </w:r>
      <w:r w:rsidRPr="00B977BC">
        <w:rPr>
          <w:rFonts w:ascii="Avenir Black" w:hAnsi="Avenir Black"/>
          <w:b/>
          <w:i/>
          <w:color w:val="F18700"/>
          <w:sz w:val="28"/>
          <w:szCs w:val="28"/>
        </w:rPr>
        <w:t>GREENWASH</w:t>
      </w:r>
      <w:r w:rsidRPr="00B977BC">
        <w:rPr>
          <w:rFonts w:ascii="Avenir Black" w:hAnsi="Avenir Black"/>
          <w:b/>
          <w:color w:val="F18700"/>
          <w:sz w:val="28"/>
          <w:szCs w:val="28"/>
        </w:rPr>
        <w:t xml:space="preserve"> </w:t>
      </w:r>
    </w:p>
    <w:p w14:paraId="042BE447" w14:textId="009A0C11" w:rsidR="00286368" w:rsidRDefault="004E3291" w:rsidP="00A208E6">
      <w:pPr>
        <w:spacing w:after="120"/>
        <w:jc w:val="both"/>
        <w:rPr>
          <w:rFonts w:ascii="Cambria" w:hAnsi="Cambria"/>
        </w:rPr>
      </w:pPr>
      <w:r w:rsidRPr="004E3291">
        <w:rPr>
          <w:rFonts w:ascii="Cambria" w:hAnsi="Cambria"/>
        </w:rPr>
        <w:t xml:space="preserve">O Brasil chega à COP25 </w:t>
      </w:r>
      <w:r w:rsidR="00286368">
        <w:rPr>
          <w:rFonts w:ascii="Cambria" w:hAnsi="Cambria"/>
        </w:rPr>
        <w:t xml:space="preserve">na posição de pária climático global, </w:t>
      </w:r>
      <w:r w:rsidRPr="004E3291">
        <w:rPr>
          <w:rFonts w:ascii="Cambria" w:hAnsi="Cambria"/>
        </w:rPr>
        <w:t>acompanhado dos piores indicadores de desempenho possíveis</w:t>
      </w:r>
      <w:r w:rsidR="00284D0C">
        <w:rPr>
          <w:rFonts w:ascii="Cambria" w:hAnsi="Cambria"/>
        </w:rPr>
        <w:t>. Todos eles são resultantes do desmonte sistemático das regulações ambientais, da estrutura do Estado e das garantias democráticas promovido por Bolsonaro desde sua posse. Eles incluem</w:t>
      </w:r>
      <w:r w:rsidR="00286368">
        <w:rPr>
          <w:rFonts w:ascii="Cambria" w:hAnsi="Cambria"/>
        </w:rPr>
        <w:t>:</w:t>
      </w:r>
    </w:p>
    <w:p w14:paraId="1BCF0F00" w14:textId="06337978" w:rsidR="00286368" w:rsidRPr="00286368" w:rsidRDefault="00286368" w:rsidP="00A208E6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 w:rsidRPr="00286368">
        <w:rPr>
          <w:rFonts w:ascii="Cambria" w:hAnsi="Cambria"/>
        </w:rPr>
        <w:t>O desmatamento acumulado</w:t>
      </w:r>
      <w:r>
        <w:rPr>
          <w:rFonts w:ascii="Cambria" w:hAnsi="Cambria"/>
        </w:rPr>
        <w:t xml:space="preserve"> na Amazônia</w:t>
      </w:r>
      <w:r w:rsidRPr="00286368">
        <w:rPr>
          <w:rFonts w:ascii="Cambria" w:hAnsi="Cambria"/>
        </w:rPr>
        <w:t xml:space="preserve"> em 2019 e 2020 é 60% superior à média da última década e 40% superior ao ano </w:t>
      </w:r>
      <w:proofErr w:type="spellStart"/>
      <w:r w:rsidRPr="00286368">
        <w:rPr>
          <w:rFonts w:ascii="Cambria" w:hAnsi="Cambria"/>
        </w:rPr>
        <w:t>pré</w:t>
      </w:r>
      <w:proofErr w:type="spellEnd"/>
      <w:r w:rsidRPr="00286368">
        <w:rPr>
          <w:rFonts w:ascii="Cambria" w:hAnsi="Cambria"/>
        </w:rPr>
        <w:t xml:space="preserve">-Bolsonaro; embora os dados de 2021 ainda não estivessem publicados quando este documento foi escrito, o próprio vice-presidente da República já havia sinalizado que eles ficariam </w:t>
      </w:r>
      <w:r w:rsidR="00A976E3">
        <w:rPr>
          <w:rFonts w:ascii="Cambria" w:hAnsi="Cambria"/>
        </w:rPr>
        <w:t xml:space="preserve">novamente </w:t>
      </w:r>
      <w:r w:rsidRPr="00286368">
        <w:rPr>
          <w:rFonts w:ascii="Cambria" w:hAnsi="Cambria"/>
        </w:rPr>
        <w:t>na casa d</w:t>
      </w:r>
      <w:r w:rsidR="00A976E3">
        <w:rPr>
          <w:rFonts w:ascii="Cambria" w:hAnsi="Cambria"/>
        </w:rPr>
        <w:t>e absurdos</w:t>
      </w:r>
      <w:r w:rsidRPr="00286368">
        <w:rPr>
          <w:rFonts w:ascii="Cambria" w:hAnsi="Cambria"/>
        </w:rPr>
        <w:t xml:space="preserve"> 10 mil quilômetros quadrados, pelo terceiro ano seguido.</w:t>
      </w:r>
    </w:p>
    <w:p w14:paraId="0F2454BC" w14:textId="7FC6B89C" w:rsidR="00286368" w:rsidRDefault="00286368" w:rsidP="00A208E6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O Brasil foi apontado pelo Programa das Nações Unidas para o Meio Ambiente como o único país do G20 que regrediu na ambição de sua meta climática</w:t>
      </w:r>
      <w:r w:rsidR="00284D0C">
        <w:rPr>
          <w:rStyle w:val="FootnoteReference"/>
          <w:rFonts w:ascii="Cambria" w:hAnsi="Cambria"/>
        </w:rPr>
        <w:footnoteReference w:id="5"/>
      </w:r>
      <w:r>
        <w:rPr>
          <w:rFonts w:ascii="Cambria" w:hAnsi="Cambria"/>
        </w:rPr>
        <w:t xml:space="preserve">, </w:t>
      </w:r>
      <w:r w:rsidR="00284D0C">
        <w:rPr>
          <w:rFonts w:ascii="Cambria" w:hAnsi="Cambria"/>
        </w:rPr>
        <w:t>violando o Acordo de Paris</w:t>
      </w:r>
      <w:r w:rsidR="00284D0C">
        <w:rPr>
          <w:rStyle w:val="FootnoteReference"/>
          <w:rFonts w:ascii="Cambria" w:hAnsi="Cambria"/>
        </w:rPr>
        <w:footnoteReference w:id="6"/>
      </w:r>
      <w:r w:rsidR="00284D0C">
        <w:rPr>
          <w:rFonts w:ascii="Cambria" w:hAnsi="Cambria"/>
        </w:rPr>
        <w:t xml:space="preserve">, </w:t>
      </w:r>
      <w:r>
        <w:rPr>
          <w:rFonts w:ascii="Cambria" w:hAnsi="Cambria"/>
        </w:rPr>
        <w:t>com uma “nova primeira NDC” que dá ao país permissão para emitir entre 200 milhões e 400 milhões de toneladas de CO</w:t>
      </w:r>
      <w:r w:rsidRPr="00284D0C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e a mais em 2030 </w:t>
      </w:r>
      <w:r w:rsidR="00284D0C">
        <w:rPr>
          <w:rFonts w:ascii="Cambria" w:hAnsi="Cambria"/>
        </w:rPr>
        <w:t>em relação à primeira NDC (2015).</w:t>
      </w:r>
    </w:p>
    <w:p w14:paraId="7A000E1A" w14:textId="07A30DEF" w:rsidR="00284D0C" w:rsidRDefault="00284D0C" w:rsidP="00A208E6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O Brasil foi possivelmente o único dos grandes emissores do mundo a registrar alta em suas emissões no ano da pandemia. Em 2020, segundo o SEEG-OC, as emissões brasileiras aumentaram 9,5%</w:t>
      </w:r>
      <w:r>
        <w:rPr>
          <w:rStyle w:val="FootnoteReference"/>
          <w:rFonts w:ascii="Cambria" w:hAnsi="Cambria"/>
        </w:rPr>
        <w:footnoteReference w:id="7"/>
      </w:r>
      <w:r>
        <w:rPr>
          <w:rFonts w:ascii="Cambria" w:hAnsi="Cambria"/>
        </w:rPr>
        <w:t xml:space="preserve">, enquanto no mundo elas caíram 7%. </w:t>
      </w:r>
    </w:p>
    <w:p w14:paraId="38FC53E5" w14:textId="13219AEC" w:rsidR="00284D0C" w:rsidRDefault="00284D0C" w:rsidP="00A208E6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O número de indígenas assassinados em 2020 cresceu 61% em relação a 2019, enquanto o de invasões de terras indígenas se manteve alto (2% de aumento em relação a 2019 e 137% em relação a 2018).</w:t>
      </w:r>
    </w:p>
    <w:p w14:paraId="1077D9CF" w14:textId="77777777" w:rsidR="00A976E3" w:rsidRDefault="00A976E3" w:rsidP="00A208E6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Há um pacote de projetos de lei em votação no Congresso Nacional que enfraquecem ainda mais a gestão ambiental do país, colocam em risco as áreas indígenas e premiam a grilagem de terras no país, notadamente na Amazônia brasileira, impulsionando ainda mais a derrubada florestal.</w:t>
      </w:r>
    </w:p>
    <w:p w14:paraId="0B411353" w14:textId="7EC7346E" w:rsidR="00A976E3" w:rsidRPr="00286368" w:rsidRDefault="00A976E3" w:rsidP="00A208E6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Paralisação do uso de recursos internacionais, como o Fundo Amazônia, no combate a desmatamento.   </w:t>
      </w:r>
    </w:p>
    <w:p w14:paraId="35B2ABCE" w14:textId="77777777" w:rsidR="00286368" w:rsidRDefault="00286368" w:rsidP="00A208E6">
      <w:pPr>
        <w:spacing w:after="120"/>
        <w:jc w:val="both"/>
        <w:rPr>
          <w:rFonts w:ascii="Cambria" w:hAnsi="Cambria"/>
        </w:rPr>
      </w:pPr>
    </w:p>
    <w:p w14:paraId="0DC2F8D0" w14:textId="5960A776" w:rsidR="00AF2442" w:rsidRPr="004E3291" w:rsidRDefault="00284D0C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regime de Jair Bolsonaro, porém, vê nesses indicadores ora um “problema de comunicação”, ora uma </w:t>
      </w:r>
      <w:r w:rsidR="00D97512">
        <w:rPr>
          <w:rFonts w:ascii="Cambria" w:hAnsi="Cambria"/>
        </w:rPr>
        <w:t xml:space="preserve">conspiração internacional. </w:t>
      </w:r>
      <w:r w:rsidR="000F5595">
        <w:rPr>
          <w:rFonts w:ascii="Cambria" w:hAnsi="Cambria"/>
        </w:rPr>
        <w:t>Em Glasgow, o Brasil prepara uma ofensiva de marketing verde (</w:t>
      </w:r>
      <w:proofErr w:type="spellStart"/>
      <w:r w:rsidR="000F5595" w:rsidRPr="000F5595">
        <w:rPr>
          <w:rFonts w:ascii="Cambria" w:hAnsi="Cambria"/>
          <w:i/>
        </w:rPr>
        <w:t>greenwash</w:t>
      </w:r>
      <w:proofErr w:type="spellEnd"/>
      <w:r w:rsidR="000F5595">
        <w:rPr>
          <w:rFonts w:ascii="Cambria" w:hAnsi="Cambria"/>
        </w:rPr>
        <w:t>) que inclui um pavilhão de 200 metros quadrados e alguns anúncios improvisados que</w:t>
      </w:r>
      <w:r w:rsidR="000B27E6">
        <w:rPr>
          <w:rFonts w:ascii="Cambria" w:hAnsi="Cambria"/>
        </w:rPr>
        <w:t xml:space="preserve"> até aqui</w:t>
      </w:r>
      <w:r w:rsidR="000F5595">
        <w:rPr>
          <w:rFonts w:ascii="Cambria" w:hAnsi="Cambria"/>
        </w:rPr>
        <w:t xml:space="preserve"> não altera</w:t>
      </w:r>
      <w:r w:rsidR="000B27E6">
        <w:rPr>
          <w:rFonts w:ascii="Cambria" w:hAnsi="Cambria"/>
        </w:rPr>
        <w:t>ra</w:t>
      </w:r>
      <w:r w:rsidR="000F5595">
        <w:rPr>
          <w:rFonts w:ascii="Cambria" w:hAnsi="Cambria"/>
        </w:rPr>
        <w:t xml:space="preserve">m em nada as políticas </w:t>
      </w:r>
      <w:proofErr w:type="spellStart"/>
      <w:r w:rsidR="000F5595">
        <w:rPr>
          <w:rFonts w:ascii="Cambria" w:hAnsi="Cambria"/>
        </w:rPr>
        <w:t>antiambientais</w:t>
      </w:r>
      <w:proofErr w:type="spellEnd"/>
      <w:r w:rsidR="000F5595">
        <w:rPr>
          <w:rFonts w:ascii="Cambria" w:hAnsi="Cambria"/>
        </w:rPr>
        <w:t xml:space="preserve"> do governo. Enquanto Jair Bolsonaro </w:t>
      </w:r>
      <w:r w:rsidR="000B27E6">
        <w:rPr>
          <w:rFonts w:ascii="Cambria" w:hAnsi="Cambria"/>
        </w:rPr>
        <w:t>estiver no poder</w:t>
      </w:r>
      <w:r w:rsidR="000F5595">
        <w:rPr>
          <w:rFonts w:ascii="Cambria" w:hAnsi="Cambria"/>
        </w:rPr>
        <w:t xml:space="preserve">, o Brasil não se juntará aos esforços internacionais para combater a crise do clima. </w:t>
      </w:r>
    </w:p>
    <w:p w14:paraId="00000030" w14:textId="77777777" w:rsidR="005D3A32" w:rsidRPr="004E3291" w:rsidRDefault="005D3A32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</w:p>
    <w:p w14:paraId="7FC561F9" w14:textId="77777777" w:rsid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F18700"/>
          <w:sz w:val="28"/>
          <w:szCs w:val="28"/>
        </w:rPr>
      </w:pPr>
    </w:p>
    <w:p w14:paraId="524C8B09" w14:textId="77777777" w:rsid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F18700"/>
          <w:sz w:val="28"/>
          <w:szCs w:val="28"/>
        </w:rPr>
      </w:pPr>
    </w:p>
    <w:p w14:paraId="358654B9" w14:textId="5C032593" w:rsidR="00B977BC" w:rsidRP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F18700"/>
          <w:sz w:val="28"/>
          <w:szCs w:val="28"/>
        </w:rPr>
      </w:pPr>
      <w:r w:rsidRPr="00B977BC">
        <w:rPr>
          <w:rFonts w:ascii="Avenir Black" w:hAnsi="Avenir Black"/>
          <w:b/>
          <w:color w:val="F18700"/>
          <w:sz w:val="28"/>
          <w:szCs w:val="28"/>
        </w:rPr>
        <w:t xml:space="preserve">O QUE </w:t>
      </w:r>
      <w:r>
        <w:rPr>
          <w:rFonts w:ascii="Avenir Black" w:hAnsi="Avenir Black"/>
          <w:b/>
          <w:color w:val="F18700"/>
          <w:sz w:val="28"/>
          <w:szCs w:val="28"/>
        </w:rPr>
        <w:t>O BRASIL PRECISA ENTREGAR</w:t>
      </w:r>
      <w:r w:rsidRPr="00B977BC">
        <w:rPr>
          <w:rFonts w:ascii="Avenir Black" w:hAnsi="Avenir Black"/>
          <w:b/>
          <w:color w:val="F18700"/>
          <w:sz w:val="28"/>
          <w:szCs w:val="28"/>
        </w:rPr>
        <w:t xml:space="preserve">: </w:t>
      </w:r>
    </w:p>
    <w:p w14:paraId="5C4A4EF6" w14:textId="77777777" w:rsidR="00B977BC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b/>
          <w:color w:val="425928"/>
          <w:u w:val="single"/>
        </w:rPr>
      </w:pPr>
    </w:p>
    <w:p w14:paraId="29C408CA" w14:textId="57D3A4F0" w:rsidR="00B977BC" w:rsidRPr="00A208E6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EM GLASGOW</w:t>
      </w:r>
    </w:p>
    <w:p w14:paraId="617DEAEC" w14:textId="7604E45E" w:rsidR="00AF2442" w:rsidRDefault="00AF2442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 w:rsidRPr="00AF2442">
        <w:rPr>
          <w:rFonts w:ascii="Cambria" w:hAnsi="Cambria"/>
        </w:rPr>
        <w:t xml:space="preserve">O Observatório do Clima entende que o sinal mais importante que o Brasil poderia </w:t>
      </w:r>
      <w:r w:rsidR="000F57B6">
        <w:rPr>
          <w:rFonts w:ascii="Cambria" w:hAnsi="Cambria"/>
        </w:rPr>
        <w:t>enviar</w:t>
      </w:r>
      <w:r w:rsidRPr="00AF244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à comunidade internacional </w:t>
      </w:r>
      <w:r w:rsidRPr="00AF2442">
        <w:rPr>
          <w:rFonts w:ascii="Cambria" w:hAnsi="Cambria"/>
        </w:rPr>
        <w:t xml:space="preserve">na COP26 seria a carta de renúncia do </w:t>
      </w:r>
      <w:r w:rsidR="000B27E6">
        <w:rPr>
          <w:rFonts w:ascii="Cambria" w:hAnsi="Cambria"/>
        </w:rPr>
        <w:t>atual P</w:t>
      </w:r>
      <w:r w:rsidRPr="00AF2442">
        <w:rPr>
          <w:rFonts w:ascii="Cambria" w:hAnsi="Cambria"/>
        </w:rPr>
        <w:t xml:space="preserve">residente </w:t>
      </w:r>
      <w:r w:rsidR="000B27E6">
        <w:rPr>
          <w:rFonts w:ascii="Cambria" w:hAnsi="Cambria"/>
        </w:rPr>
        <w:t>da República</w:t>
      </w:r>
      <w:r w:rsidRPr="00AF2442">
        <w:rPr>
          <w:rFonts w:ascii="Cambria" w:hAnsi="Cambria"/>
        </w:rPr>
        <w:t>.</w:t>
      </w:r>
      <w:r>
        <w:rPr>
          <w:rFonts w:ascii="Cambria" w:hAnsi="Cambria"/>
        </w:rPr>
        <w:t xml:space="preserve"> Diante da improbabilidade de tal resultado, a rede espera do país:</w:t>
      </w:r>
    </w:p>
    <w:p w14:paraId="2BBF28BB" w14:textId="3FFFBE78" w:rsidR="00AF2442" w:rsidRDefault="00F179A4" w:rsidP="00A208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Que se comprometa a submeter uma nova NDC, compatível com 1,5</w:t>
      </w:r>
      <w:r w:rsidRPr="00F179A4">
        <w:rPr>
          <w:rFonts w:ascii="Cambria" w:hAnsi="Cambria"/>
          <w:vertAlign w:val="superscript"/>
        </w:rPr>
        <w:t>o</w:t>
      </w:r>
      <w:r>
        <w:rPr>
          <w:rFonts w:ascii="Cambria" w:hAnsi="Cambria"/>
        </w:rPr>
        <w:t>C, o que implicaria na eliminação do desmatamento e num limite de emissões líquidas de 400 milhões de toneladas de CO</w:t>
      </w:r>
      <w:r w:rsidRPr="00F179A4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equivalente em 2030, o equivalente uma redução de 81% (de acordo com o Terceiro Inventário Nacional) a 83% (de acordo com o Quarto Inventário) em relação a 2005. Essa meta está alinhada com a proposta do Observatório do Clima (2020) e o limite mais ambicioso dos cenários do </w:t>
      </w:r>
      <w:proofErr w:type="spellStart"/>
      <w:r>
        <w:rPr>
          <w:rFonts w:ascii="Cambria" w:hAnsi="Cambria"/>
        </w:rPr>
        <w:t>Talanoa</w:t>
      </w:r>
      <w:proofErr w:type="spellEnd"/>
      <w:r>
        <w:rPr>
          <w:rFonts w:ascii="Cambria" w:hAnsi="Cambria"/>
        </w:rPr>
        <w:t>/Coppe/ICS (2021).</w:t>
      </w:r>
    </w:p>
    <w:p w14:paraId="771619F3" w14:textId="32D66F88" w:rsidR="000F57B6" w:rsidRDefault="000F57B6" w:rsidP="00A208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Que entregue, juntamente com a nova NDC, um plano de implementação crível das metas para 2025 e 2030, algo que deveria ter sido feito até 2020.</w:t>
      </w:r>
    </w:p>
    <w:p w14:paraId="59410504" w14:textId="0B3F60FF" w:rsidR="00F179A4" w:rsidRDefault="00F179A4" w:rsidP="00A208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Que se comprometa a entregar, em 2022, uma Estratégia de Longo Prazo que</w:t>
      </w:r>
      <w:r w:rsidR="000F57B6">
        <w:rPr>
          <w:rFonts w:ascii="Cambria" w:hAnsi="Cambria"/>
        </w:rPr>
        <w:t xml:space="preserve"> dê substância, com metas, indicadores e previsão de financiamento,</w:t>
      </w:r>
      <w:r>
        <w:rPr>
          <w:rFonts w:ascii="Cambria" w:hAnsi="Cambria"/>
        </w:rPr>
        <w:t xml:space="preserve"> à promessa do governo de zerar emissões líquidas </w:t>
      </w:r>
      <w:r w:rsidR="000F57B6">
        <w:rPr>
          <w:rFonts w:ascii="Cambria" w:hAnsi="Cambria"/>
        </w:rPr>
        <w:t>em 2050.</w:t>
      </w:r>
    </w:p>
    <w:p w14:paraId="4BA5B821" w14:textId="2464BF26" w:rsidR="00F179A4" w:rsidRDefault="00F179A4" w:rsidP="00A208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 desbloqueie a negociação do Artigo 6, aceitando ajustes correspondentes desde o </w:t>
      </w:r>
      <w:r w:rsidR="000F57B6">
        <w:rPr>
          <w:rFonts w:ascii="Cambria" w:hAnsi="Cambria"/>
        </w:rPr>
        <w:t>primeiro ciclo de funcionamento dos mercados</w:t>
      </w:r>
      <w:r>
        <w:rPr>
          <w:rFonts w:ascii="Cambria" w:hAnsi="Cambria"/>
        </w:rPr>
        <w:t xml:space="preserve"> e abrindo mão do carregamento dos créditos do Mecanismo de Desenvolvimento Limpo (MDL), do Protocolo de Kyoto, para dentro do regime de Paris.</w:t>
      </w:r>
    </w:p>
    <w:p w14:paraId="1B3F4E4C" w14:textId="7B43AA87" w:rsidR="00AF2442" w:rsidRDefault="00F179A4" w:rsidP="00A208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Que siga defendendo, como tem feito até agora, o marco temporal comum de cinco anos.</w:t>
      </w:r>
    </w:p>
    <w:p w14:paraId="6DF1EA70" w14:textId="77777777" w:rsidR="000F57B6" w:rsidRPr="000F57B6" w:rsidRDefault="000F57B6" w:rsidP="00A208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Cambria" w:hAnsi="Cambria"/>
        </w:rPr>
      </w:pPr>
    </w:p>
    <w:p w14:paraId="027FD4B0" w14:textId="3DC8AEBD" w:rsidR="00B977BC" w:rsidRPr="00A208E6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EM BRASÍLIA</w:t>
      </w:r>
    </w:p>
    <w:p w14:paraId="7C783396" w14:textId="77777777" w:rsidR="0058676F" w:rsidRPr="00286368" w:rsidRDefault="00776E3B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 w:rsidRPr="00286368">
        <w:rPr>
          <w:rFonts w:ascii="Cambria" w:hAnsi="Cambria"/>
        </w:rPr>
        <w:t xml:space="preserve">Se estiver de fato preocupado com sua credibilidade internacional, o governo brasileiro deveria adotar um conjunto de medidas já elencadas pelos mais diversos atores da sociedade no sentido de sustar e reverter o desmonte ambiental produzido pelo regime Bolsonaro. </w:t>
      </w:r>
      <w:r w:rsidR="0058676F" w:rsidRPr="00286368">
        <w:rPr>
          <w:rFonts w:ascii="Cambria" w:hAnsi="Cambria"/>
        </w:rPr>
        <w:t>Entre essas medidas estão:</w:t>
      </w:r>
    </w:p>
    <w:p w14:paraId="06E25B8F" w14:textId="1E62E2D2" w:rsidR="007378FB" w:rsidRPr="00286368" w:rsidRDefault="0058676F" w:rsidP="00A208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 w:rsidRPr="00286368">
        <w:rPr>
          <w:rFonts w:ascii="Cambria" w:hAnsi="Cambria"/>
        </w:rPr>
        <w:t>A decretação imediata de uma moratória ao desmatamento no país</w:t>
      </w:r>
      <w:r w:rsidR="007378FB" w:rsidRPr="00286368">
        <w:rPr>
          <w:rFonts w:ascii="Cambria" w:hAnsi="Cambria"/>
        </w:rPr>
        <w:t xml:space="preserve"> por no mínimo cinco anos.</w:t>
      </w:r>
    </w:p>
    <w:p w14:paraId="0334DF30" w14:textId="76581F11" w:rsidR="007378FB" w:rsidRPr="00286368" w:rsidRDefault="007378FB" w:rsidP="00A208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 w:rsidRPr="00286368">
        <w:rPr>
          <w:rFonts w:ascii="Cambria" w:hAnsi="Cambria"/>
        </w:rPr>
        <w:t>Atuação junto ao Congresso para retirar de pauta os projetos de lei 510, 2.633 (que legalizam a grilagem), 490 (que susta demarcações de terras indígenas), 191 (que abre terras indígenas à exploração comercial, inclusive à revelia dos indígenas) e 3.729 (que enfraquece o licenciamento ambiental).</w:t>
      </w:r>
    </w:p>
    <w:p w14:paraId="2DF7F4C3" w14:textId="1985A769" w:rsidR="007378FB" w:rsidRPr="00286368" w:rsidRDefault="007378FB" w:rsidP="00A208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 w:rsidRPr="00286368">
        <w:rPr>
          <w:rFonts w:ascii="Cambria" w:hAnsi="Cambria"/>
        </w:rPr>
        <w:t xml:space="preserve">A reativação do </w:t>
      </w:r>
      <w:proofErr w:type="spellStart"/>
      <w:r w:rsidRPr="00286368">
        <w:rPr>
          <w:rFonts w:ascii="Cambria" w:hAnsi="Cambria"/>
        </w:rPr>
        <w:t>PPCDAm</w:t>
      </w:r>
      <w:proofErr w:type="spellEnd"/>
      <w:r w:rsidRPr="00286368">
        <w:rPr>
          <w:rFonts w:ascii="Cambria" w:hAnsi="Cambria"/>
        </w:rPr>
        <w:t xml:space="preserve"> (Plano de Prevenção e Controle do Desmatamento na Amazônia) e do </w:t>
      </w:r>
      <w:proofErr w:type="spellStart"/>
      <w:r w:rsidRPr="00286368">
        <w:rPr>
          <w:rFonts w:ascii="Cambria" w:hAnsi="Cambria"/>
        </w:rPr>
        <w:t>PPCerrado</w:t>
      </w:r>
      <w:proofErr w:type="spellEnd"/>
      <w:r w:rsidRPr="00286368">
        <w:rPr>
          <w:rFonts w:ascii="Cambria" w:hAnsi="Cambria"/>
        </w:rPr>
        <w:t xml:space="preserve"> (Plano de Prevenção e Controle do Desmatamento no Cerrado), com a re</w:t>
      </w:r>
      <w:r w:rsidR="00286368" w:rsidRPr="00286368">
        <w:rPr>
          <w:rFonts w:ascii="Cambria" w:hAnsi="Cambria"/>
        </w:rPr>
        <w:t>stituição das competências e condições institucionais</w:t>
      </w:r>
      <w:r w:rsidRPr="00286368">
        <w:rPr>
          <w:rFonts w:ascii="Cambria" w:hAnsi="Cambria"/>
        </w:rPr>
        <w:t xml:space="preserve"> </w:t>
      </w:r>
      <w:r w:rsidR="00286368" w:rsidRPr="00286368">
        <w:rPr>
          <w:rFonts w:ascii="Cambria" w:hAnsi="Cambria"/>
        </w:rPr>
        <w:t xml:space="preserve">dos órgãos responsáveis pela </w:t>
      </w:r>
      <w:r w:rsidR="00286368" w:rsidRPr="00286368">
        <w:rPr>
          <w:rFonts w:ascii="Cambria" w:hAnsi="Cambria"/>
        </w:rPr>
        <w:lastRenderedPageBreak/>
        <w:t xml:space="preserve">fiscalização ambiental (Ibama e </w:t>
      </w:r>
      <w:proofErr w:type="spellStart"/>
      <w:r w:rsidR="00286368" w:rsidRPr="00286368">
        <w:rPr>
          <w:rFonts w:ascii="Cambria" w:hAnsi="Cambria"/>
        </w:rPr>
        <w:t>ICMBio</w:t>
      </w:r>
      <w:proofErr w:type="spellEnd"/>
      <w:r w:rsidR="00286368" w:rsidRPr="00286368">
        <w:rPr>
          <w:rFonts w:ascii="Cambria" w:hAnsi="Cambria"/>
        </w:rPr>
        <w:t>) e proteção de indígenas (Funai).</w:t>
      </w:r>
    </w:p>
    <w:p w14:paraId="631D4E77" w14:textId="1F89D9E1" w:rsidR="007378FB" w:rsidRDefault="007378FB" w:rsidP="00A208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 w:rsidRPr="00286368">
        <w:rPr>
          <w:rFonts w:ascii="Cambria" w:hAnsi="Cambria"/>
        </w:rPr>
        <w:t>O desbloqueio dos recursos congelados no Fundo Amazônia</w:t>
      </w:r>
      <w:r w:rsidR="00286368">
        <w:rPr>
          <w:rFonts w:ascii="Cambria" w:hAnsi="Cambria"/>
        </w:rPr>
        <w:t xml:space="preserve"> pela reativação de seus comitês,</w:t>
      </w:r>
      <w:r w:rsidR="00286368" w:rsidRPr="00286368">
        <w:rPr>
          <w:rFonts w:ascii="Cambria" w:hAnsi="Cambria"/>
        </w:rPr>
        <w:t xml:space="preserve"> e do Green </w:t>
      </w:r>
      <w:proofErr w:type="spellStart"/>
      <w:r w:rsidR="00286368" w:rsidRPr="00286368">
        <w:rPr>
          <w:rFonts w:ascii="Cambria" w:hAnsi="Cambria"/>
        </w:rPr>
        <w:t>Climate</w:t>
      </w:r>
      <w:proofErr w:type="spellEnd"/>
      <w:r w:rsidR="00286368" w:rsidRPr="00286368">
        <w:rPr>
          <w:rFonts w:ascii="Cambria" w:hAnsi="Cambria"/>
        </w:rPr>
        <w:t xml:space="preserve"> </w:t>
      </w:r>
      <w:proofErr w:type="spellStart"/>
      <w:r w:rsidR="00286368" w:rsidRPr="00286368">
        <w:rPr>
          <w:rFonts w:ascii="Cambria" w:hAnsi="Cambria"/>
        </w:rPr>
        <w:t>Fund</w:t>
      </w:r>
      <w:proofErr w:type="spellEnd"/>
      <w:r w:rsidR="00286368">
        <w:rPr>
          <w:rFonts w:ascii="Cambria" w:hAnsi="Cambria"/>
        </w:rPr>
        <w:t>, pela seleção dos beneficiários do acordo original do Floresta+</w:t>
      </w:r>
      <w:r w:rsidR="00286368" w:rsidRPr="00286368">
        <w:rPr>
          <w:rFonts w:ascii="Cambria" w:hAnsi="Cambria"/>
        </w:rPr>
        <w:t>.</w:t>
      </w:r>
    </w:p>
    <w:p w14:paraId="50AE53D9" w14:textId="5E49FDD2" w:rsidR="00286368" w:rsidRDefault="00286368" w:rsidP="00A208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A retomada da demarcação de terras indígenas, titulação de territórios quilombolas e criação de unidades de conservação.</w:t>
      </w:r>
    </w:p>
    <w:p w14:paraId="5DE45AEE" w14:textId="77777777" w:rsidR="00286368" w:rsidRPr="00286368" w:rsidRDefault="00286368" w:rsidP="00A208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O restabelecimento das verbas do Ministério da Ciência, Tecnologia e Inovações, cortadas em 90% em outubro pelo governo.</w:t>
      </w:r>
    </w:p>
    <w:p w14:paraId="00000039" w14:textId="62B1465B" w:rsidR="005D3A32" w:rsidRDefault="005D3A32" w:rsidP="00A208E6">
      <w:pPr>
        <w:spacing w:after="120"/>
        <w:jc w:val="both"/>
        <w:rPr>
          <w:rFonts w:ascii="Cambria" w:hAnsi="Cambria"/>
        </w:rPr>
      </w:pPr>
    </w:p>
    <w:p w14:paraId="3CDDFCCC" w14:textId="77777777" w:rsidR="00A36C87" w:rsidRDefault="00A36C87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</w:p>
    <w:p w14:paraId="2B37E478" w14:textId="77777777" w:rsidR="00A36C87" w:rsidRDefault="00A36C87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</w:p>
    <w:p w14:paraId="56E45469" w14:textId="4F080318" w:rsidR="00B977BC" w:rsidRPr="00A208E6" w:rsidRDefault="00B977BC" w:rsidP="00B977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lack" w:hAnsi="Avenir Black"/>
          <w:b/>
          <w:color w:val="355328"/>
          <w:u w:val="single"/>
        </w:rPr>
      </w:pPr>
      <w:r>
        <w:rPr>
          <w:rFonts w:ascii="Avenir Black" w:hAnsi="Avenir Black"/>
          <w:b/>
          <w:color w:val="355328"/>
          <w:u w:val="single"/>
        </w:rPr>
        <w:t>A SOCIEDADE BRASILEIRA EM AÇÃO</w:t>
      </w:r>
    </w:p>
    <w:p w14:paraId="5168F581" w14:textId="7991FFC6" w:rsidR="00F815BB" w:rsidRDefault="00F815BB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Há um espaço especial para sociedade brasileira nesta conferência do clima</w:t>
      </w:r>
      <w:r w:rsidR="000B6E30">
        <w:rPr>
          <w:rFonts w:ascii="Cambria" w:hAnsi="Cambria"/>
        </w:rPr>
        <w:t xml:space="preserve">. No </w:t>
      </w:r>
      <w:hyperlink r:id="rId10" w:history="1">
        <w:proofErr w:type="spellStart"/>
        <w:r w:rsidR="000B6E30" w:rsidRPr="000B6E30">
          <w:rPr>
            <w:rStyle w:val="Hyperlink"/>
            <w:rFonts w:ascii="Cambria" w:hAnsi="Cambria"/>
          </w:rPr>
          <w:t>Brazil</w:t>
        </w:r>
        <w:proofErr w:type="spellEnd"/>
        <w:r w:rsidR="000B6E30" w:rsidRPr="000B6E30">
          <w:rPr>
            <w:rStyle w:val="Hyperlink"/>
            <w:rFonts w:ascii="Cambria" w:hAnsi="Cambria"/>
          </w:rPr>
          <w:t xml:space="preserve"> </w:t>
        </w:r>
        <w:proofErr w:type="spellStart"/>
        <w:r w:rsidR="000B6E30" w:rsidRPr="000B6E30">
          <w:rPr>
            <w:rStyle w:val="Hyperlink"/>
            <w:rFonts w:ascii="Cambria" w:hAnsi="Cambria"/>
          </w:rPr>
          <w:t>Climate</w:t>
        </w:r>
        <w:proofErr w:type="spellEnd"/>
        <w:r w:rsidR="000B6E30" w:rsidRPr="000B6E30">
          <w:rPr>
            <w:rStyle w:val="Hyperlink"/>
            <w:rFonts w:ascii="Cambria" w:hAnsi="Cambria"/>
          </w:rPr>
          <w:t xml:space="preserve"> </w:t>
        </w:r>
        <w:proofErr w:type="spellStart"/>
        <w:r w:rsidR="000B6E30" w:rsidRPr="000B6E30">
          <w:rPr>
            <w:rStyle w:val="Hyperlink"/>
            <w:rFonts w:ascii="Cambria" w:hAnsi="Cambria"/>
          </w:rPr>
          <w:t>Action</w:t>
        </w:r>
        <w:proofErr w:type="spellEnd"/>
        <w:r w:rsidR="000B6E30" w:rsidRPr="000B6E30">
          <w:rPr>
            <w:rStyle w:val="Hyperlink"/>
            <w:rFonts w:ascii="Cambria" w:hAnsi="Cambria"/>
          </w:rPr>
          <w:t xml:space="preserve"> Hub</w:t>
        </w:r>
      </w:hyperlink>
      <w:r w:rsidR="000B6E30">
        <w:rPr>
          <w:rFonts w:ascii="Cambria" w:hAnsi="Cambria"/>
        </w:rPr>
        <w:t>, na Blue Zone, uma ampla gama de atores da sociedade civil – ambientalistas, setor privado, movimentos sociais, Parlamento, indígenas, academia e governos subnacionais – estarão reunidos para mostrar ao mundo que o Brasil é maior que o governo Bolsonaro. A</w:t>
      </w:r>
      <w:r>
        <w:rPr>
          <w:rFonts w:ascii="Cambria" w:hAnsi="Cambria"/>
        </w:rPr>
        <w:t xml:space="preserve">pesar de vivermos sob </w:t>
      </w:r>
      <w:r w:rsidR="000B6E30">
        <w:rPr>
          <w:rFonts w:ascii="Cambria" w:hAnsi="Cambria"/>
        </w:rPr>
        <w:t xml:space="preserve">um </w:t>
      </w:r>
      <w:r>
        <w:rPr>
          <w:rFonts w:ascii="Cambria" w:hAnsi="Cambria"/>
        </w:rPr>
        <w:t xml:space="preserve">regime </w:t>
      </w:r>
      <w:proofErr w:type="spellStart"/>
      <w:r>
        <w:rPr>
          <w:rFonts w:ascii="Cambria" w:hAnsi="Cambria"/>
        </w:rPr>
        <w:t>negacionista</w:t>
      </w:r>
      <w:proofErr w:type="spellEnd"/>
      <w:r>
        <w:rPr>
          <w:rFonts w:ascii="Cambria" w:hAnsi="Cambria"/>
        </w:rPr>
        <w:t xml:space="preserve"> </w:t>
      </w:r>
      <w:r w:rsidR="000B6E30">
        <w:rPr>
          <w:rFonts w:ascii="Cambria" w:hAnsi="Cambria"/>
        </w:rPr>
        <w:t xml:space="preserve">climático </w:t>
      </w:r>
      <w:r>
        <w:rPr>
          <w:rFonts w:ascii="Cambria" w:hAnsi="Cambria"/>
        </w:rPr>
        <w:t xml:space="preserve">e inimigo do meio ambiente, há no país setores, entidades e lideranças comprometidos com a agenda de clima. Estes atores devem se mostrar prontos a resistir à enxurrada de retrocessos </w:t>
      </w:r>
      <w:r w:rsidR="00A208E6">
        <w:rPr>
          <w:rFonts w:ascii="Cambria" w:hAnsi="Cambria"/>
        </w:rPr>
        <w:t>promovidos por Jair Bolsonaro</w:t>
      </w:r>
      <w:r>
        <w:rPr>
          <w:rFonts w:ascii="Cambria" w:hAnsi="Cambria"/>
        </w:rPr>
        <w:t xml:space="preserve"> e reiterar seu compromisso de recondução do país ao lado certo da história na agenda climática, de forma imediata, assim que encerrado o atual governo brasileiro.</w:t>
      </w:r>
    </w:p>
    <w:p w14:paraId="71600DC4" w14:textId="77777777" w:rsidR="00F815BB" w:rsidRDefault="00F815BB" w:rsidP="00A208E6">
      <w:pPr>
        <w:spacing w:after="120"/>
        <w:jc w:val="both"/>
        <w:rPr>
          <w:rFonts w:ascii="Cambria" w:hAnsi="Cambria"/>
        </w:rPr>
      </w:pPr>
    </w:p>
    <w:p w14:paraId="16455436" w14:textId="77777777" w:rsidR="00A36C87" w:rsidRDefault="00A36C87" w:rsidP="00A208E6">
      <w:pPr>
        <w:spacing w:after="120"/>
        <w:jc w:val="both"/>
        <w:rPr>
          <w:rFonts w:ascii="Cambria" w:hAnsi="Cambria"/>
        </w:rPr>
      </w:pPr>
    </w:p>
    <w:p w14:paraId="7CBC5CE0" w14:textId="77777777" w:rsidR="00A36C87" w:rsidRDefault="00A36C87" w:rsidP="00A208E6">
      <w:pPr>
        <w:spacing w:after="120"/>
        <w:jc w:val="both"/>
        <w:rPr>
          <w:rFonts w:ascii="Cambria" w:hAnsi="Cambria"/>
        </w:rPr>
      </w:pPr>
    </w:p>
    <w:p w14:paraId="61440598" w14:textId="2A2DBD5D" w:rsidR="00A36C87" w:rsidRDefault="00A36C87" w:rsidP="00A208E6">
      <w:pPr>
        <w:spacing w:after="120"/>
        <w:jc w:val="both"/>
        <w:rPr>
          <w:rFonts w:ascii="Cambria" w:hAnsi="Cambria"/>
        </w:rPr>
      </w:pPr>
    </w:p>
    <w:p w14:paraId="09977AC1" w14:textId="77777777" w:rsidR="00A36C87" w:rsidRDefault="00A36C87" w:rsidP="00A208E6">
      <w:pPr>
        <w:spacing w:after="120"/>
        <w:jc w:val="both"/>
        <w:rPr>
          <w:rFonts w:ascii="Cambria" w:hAnsi="Cambria"/>
        </w:rPr>
      </w:pPr>
    </w:p>
    <w:p w14:paraId="134CEC1F" w14:textId="77777777" w:rsidR="00A36C87" w:rsidRDefault="00A36C87" w:rsidP="00A208E6">
      <w:pPr>
        <w:spacing w:after="120"/>
        <w:jc w:val="both"/>
        <w:rPr>
          <w:rFonts w:ascii="Cambria" w:hAnsi="Cambria"/>
        </w:rPr>
      </w:pPr>
    </w:p>
    <w:p w14:paraId="090B28F9" w14:textId="37C6710D" w:rsidR="00A36C87" w:rsidRPr="004E3291" w:rsidRDefault="00A36C87" w:rsidP="00A208E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3BDBD4" wp14:editId="52EBD883">
            <wp:simplePos x="0" y="0"/>
            <wp:positionH relativeFrom="column">
              <wp:posOffset>1828800</wp:posOffset>
            </wp:positionH>
            <wp:positionV relativeFrom="paragraph">
              <wp:posOffset>3021330</wp:posOffset>
            </wp:positionV>
            <wp:extent cx="1829435" cy="11912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C87" w:rsidRPr="004E329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CFB98B" w15:done="0"/>
  <w15:commentEx w15:paraId="3816334A" w15:done="0"/>
  <w15:commentEx w15:paraId="0155D7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82A14" w16cex:dateUtc="2021-10-30T19:31:00Z"/>
  <w16cex:commentExtensible w16cex:durableId="25282C2D" w16cex:dateUtc="2021-10-30T19:40:00Z"/>
  <w16cex:commentExtensible w16cex:durableId="25282D06" w16cex:dateUtc="2021-10-30T1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FB98B" w16cid:durableId="25282A14"/>
  <w16cid:commentId w16cid:paraId="3816334A" w16cid:durableId="25282C2D"/>
  <w16cid:commentId w16cid:paraId="0155D7C6" w16cid:durableId="25282D0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76F2" w14:textId="77777777" w:rsidR="00A208E6" w:rsidRDefault="00A208E6" w:rsidP="00C75751">
      <w:r>
        <w:separator/>
      </w:r>
    </w:p>
  </w:endnote>
  <w:endnote w:type="continuationSeparator" w:id="0">
    <w:p w14:paraId="4B6C4D76" w14:textId="77777777" w:rsidR="00A208E6" w:rsidRDefault="00A208E6" w:rsidP="00C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7C8B" w14:textId="77777777" w:rsidR="00A208E6" w:rsidRDefault="00A208E6" w:rsidP="00C75751">
      <w:r>
        <w:separator/>
      </w:r>
    </w:p>
  </w:footnote>
  <w:footnote w:type="continuationSeparator" w:id="0">
    <w:p w14:paraId="17285670" w14:textId="77777777" w:rsidR="00A208E6" w:rsidRDefault="00A208E6" w:rsidP="00C75751">
      <w:r>
        <w:continuationSeparator/>
      </w:r>
    </w:p>
  </w:footnote>
  <w:footnote w:id="1">
    <w:p w14:paraId="144A3590" w14:textId="723DD88A" w:rsidR="00A208E6" w:rsidRPr="00C75751" w:rsidRDefault="00A208E6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75751">
        <w:rPr>
          <w:sz w:val="20"/>
          <w:szCs w:val="20"/>
        </w:rPr>
        <w:t>https://unfccc.int/sites/default/files/resource/cma2021_08_adv_1.pdf</w:t>
      </w:r>
    </w:p>
  </w:footnote>
  <w:footnote w:id="2">
    <w:p w14:paraId="4B253732" w14:textId="17F5DA67" w:rsidR="00A208E6" w:rsidRPr="00C75751" w:rsidRDefault="00A208E6">
      <w:pPr>
        <w:pStyle w:val="FootnoteText"/>
        <w:rPr>
          <w:sz w:val="20"/>
          <w:szCs w:val="20"/>
        </w:rPr>
      </w:pPr>
      <w:r w:rsidRPr="00C75751">
        <w:rPr>
          <w:rStyle w:val="FootnoteReference"/>
          <w:sz w:val="20"/>
          <w:szCs w:val="20"/>
        </w:rPr>
        <w:footnoteRef/>
      </w:r>
      <w:r w:rsidRPr="00C75751">
        <w:rPr>
          <w:sz w:val="20"/>
          <w:szCs w:val="20"/>
        </w:rPr>
        <w:t xml:space="preserve"> https://unfccc.int/sites/default/files/resource/cma2021_08rev01_adv.pdf</w:t>
      </w:r>
    </w:p>
  </w:footnote>
  <w:footnote w:id="3">
    <w:p w14:paraId="40FB5378" w14:textId="78438F26" w:rsidR="00A208E6" w:rsidRPr="00C75751" w:rsidRDefault="00A208E6">
      <w:pPr>
        <w:pStyle w:val="FootnoteText"/>
        <w:rPr>
          <w:sz w:val="20"/>
          <w:szCs w:val="20"/>
        </w:rPr>
      </w:pPr>
      <w:r w:rsidRPr="00C75751">
        <w:rPr>
          <w:rStyle w:val="FootnoteReference"/>
          <w:sz w:val="20"/>
          <w:szCs w:val="20"/>
        </w:rPr>
        <w:footnoteRef/>
      </w:r>
      <w:r w:rsidRPr="00C75751">
        <w:rPr>
          <w:sz w:val="20"/>
          <w:szCs w:val="20"/>
        </w:rPr>
        <w:t xml:space="preserve"> https://wedocs.unep.org/bitstream/handle/20.500.11822/36991/EGR21_ESEN.pdf</w:t>
      </w:r>
    </w:p>
  </w:footnote>
  <w:footnote w:id="4">
    <w:p w14:paraId="67D5353F" w14:textId="18F8CD6E" w:rsidR="00A208E6" w:rsidRPr="00CA2BEF" w:rsidRDefault="00A208E6">
      <w:pPr>
        <w:pStyle w:val="FootnoteText"/>
        <w:rPr>
          <w:sz w:val="20"/>
          <w:szCs w:val="20"/>
        </w:rPr>
      </w:pPr>
      <w:r w:rsidRPr="00CA2BEF">
        <w:rPr>
          <w:rStyle w:val="FootnoteReference"/>
          <w:sz w:val="20"/>
          <w:szCs w:val="20"/>
        </w:rPr>
        <w:footnoteRef/>
      </w:r>
      <w:r w:rsidRPr="00CA2BEF">
        <w:rPr>
          <w:sz w:val="20"/>
          <w:szCs w:val="20"/>
        </w:rPr>
        <w:t xml:space="preserve"> Idem 3</w:t>
      </w:r>
      <w:r>
        <w:rPr>
          <w:sz w:val="20"/>
          <w:szCs w:val="20"/>
        </w:rPr>
        <w:t>.</w:t>
      </w:r>
    </w:p>
  </w:footnote>
  <w:footnote w:id="5">
    <w:p w14:paraId="306115A9" w14:textId="7756EBB1" w:rsidR="00A208E6" w:rsidRPr="00284D0C" w:rsidRDefault="00A208E6">
      <w:pPr>
        <w:pStyle w:val="FootnoteText"/>
        <w:rPr>
          <w:sz w:val="20"/>
          <w:szCs w:val="20"/>
        </w:rPr>
      </w:pPr>
      <w:r w:rsidRPr="00284D0C">
        <w:rPr>
          <w:rStyle w:val="FootnoteReference"/>
          <w:sz w:val="20"/>
          <w:szCs w:val="20"/>
        </w:rPr>
        <w:footnoteRef/>
      </w:r>
      <w:r w:rsidRPr="00284D0C">
        <w:rPr>
          <w:sz w:val="20"/>
          <w:szCs w:val="20"/>
        </w:rPr>
        <w:t xml:space="preserve"> https://www.unep.org/resources/emissions-gap-report-2021</w:t>
      </w:r>
    </w:p>
  </w:footnote>
  <w:footnote w:id="6">
    <w:p w14:paraId="05A5320F" w14:textId="66ED4EFE" w:rsidR="00A208E6" w:rsidRPr="00284D0C" w:rsidRDefault="00A208E6">
      <w:pPr>
        <w:pStyle w:val="FootnoteText"/>
        <w:rPr>
          <w:sz w:val="20"/>
          <w:szCs w:val="20"/>
        </w:rPr>
      </w:pPr>
      <w:r w:rsidRPr="00284D0C">
        <w:rPr>
          <w:rStyle w:val="FootnoteReference"/>
          <w:sz w:val="20"/>
          <w:szCs w:val="20"/>
        </w:rPr>
        <w:footnoteRef/>
      </w:r>
      <w:r w:rsidRPr="00284D0C">
        <w:rPr>
          <w:sz w:val="20"/>
          <w:szCs w:val="20"/>
        </w:rPr>
        <w:t xml:space="preserve"> https://www.oc.eco.br/jovens-processam-governo-por-pedalada-climatica/</w:t>
      </w:r>
    </w:p>
  </w:footnote>
  <w:footnote w:id="7">
    <w:p w14:paraId="155A403A" w14:textId="684B24F3" w:rsidR="00A208E6" w:rsidRPr="00284D0C" w:rsidRDefault="00A208E6">
      <w:pPr>
        <w:pStyle w:val="FootnoteText"/>
        <w:rPr>
          <w:sz w:val="20"/>
          <w:szCs w:val="20"/>
        </w:rPr>
      </w:pPr>
      <w:r w:rsidRPr="00284D0C">
        <w:rPr>
          <w:rStyle w:val="FootnoteReference"/>
          <w:sz w:val="20"/>
          <w:szCs w:val="20"/>
        </w:rPr>
        <w:footnoteRef/>
      </w:r>
      <w:r w:rsidRPr="00284D0C">
        <w:rPr>
          <w:sz w:val="20"/>
          <w:szCs w:val="20"/>
        </w:rPr>
        <w:t xml:space="preserve"> https://www.oc.eco.br/na-contramao-do-mundo-brasil-aumentou-emissoes-em-plena-pandemia/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B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2D31FB"/>
    <w:multiLevelType w:val="hybridMultilevel"/>
    <w:tmpl w:val="2E1C6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03C2"/>
    <w:multiLevelType w:val="hybridMultilevel"/>
    <w:tmpl w:val="D660A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B41EF"/>
    <w:multiLevelType w:val="hybridMultilevel"/>
    <w:tmpl w:val="524474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F438F"/>
    <w:multiLevelType w:val="hybridMultilevel"/>
    <w:tmpl w:val="107CA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2889"/>
    <w:multiLevelType w:val="hybridMultilevel"/>
    <w:tmpl w:val="7EBA3EE8"/>
    <w:lvl w:ilvl="0" w:tplc="FA3694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A474C"/>
    <w:multiLevelType w:val="hybridMultilevel"/>
    <w:tmpl w:val="F5B23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506BF3"/>
    <w:multiLevelType w:val="hybridMultilevel"/>
    <w:tmpl w:val="92765006"/>
    <w:lvl w:ilvl="0" w:tplc="8D9AC2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C016B"/>
    <w:multiLevelType w:val="hybridMultilevel"/>
    <w:tmpl w:val="3AD4477E"/>
    <w:lvl w:ilvl="0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9">
    <w:nsid w:val="4D4E5B92"/>
    <w:multiLevelType w:val="multilevel"/>
    <w:tmpl w:val="7DE42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AFA6DD5"/>
    <w:multiLevelType w:val="hybridMultilevel"/>
    <w:tmpl w:val="A2A41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56A6D"/>
    <w:multiLevelType w:val="hybridMultilevel"/>
    <w:tmpl w:val="9F5E432A"/>
    <w:lvl w:ilvl="0" w:tplc="61B035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4328"/>
    <w:multiLevelType w:val="hybridMultilevel"/>
    <w:tmpl w:val="6F4E7D2A"/>
    <w:lvl w:ilvl="0" w:tplc="DFA08A9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74DB5"/>
    <w:multiLevelType w:val="hybridMultilevel"/>
    <w:tmpl w:val="DC0423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o Astrini">
    <w15:presenceInfo w15:providerId="Windows Live" w15:userId="df89c5b241b662c2"/>
  </w15:person>
  <w15:person w15:author="Stela Herschmann">
    <w15:presenceInfo w15:providerId="AD" w15:userId="S::stela.herschmann@cpiglobal.org::62643f49-00d4-40a4-b789-6d0669a99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2"/>
    <w:rsid w:val="00054E9C"/>
    <w:rsid w:val="00082BF4"/>
    <w:rsid w:val="000A0471"/>
    <w:rsid w:val="000B27E6"/>
    <w:rsid w:val="000B6E30"/>
    <w:rsid w:val="000F5595"/>
    <w:rsid w:val="000F57B6"/>
    <w:rsid w:val="000F7C33"/>
    <w:rsid w:val="00147BB7"/>
    <w:rsid w:val="00180516"/>
    <w:rsid w:val="002727F3"/>
    <w:rsid w:val="002752E1"/>
    <w:rsid w:val="00284D0C"/>
    <w:rsid w:val="00286368"/>
    <w:rsid w:val="002A3550"/>
    <w:rsid w:val="00336BD0"/>
    <w:rsid w:val="0036218E"/>
    <w:rsid w:val="00421F47"/>
    <w:rsid w:val="004E3291"/>
    <w:rsid w:val="00537E5F"/>
    <w:rsid w:val="00574F06"/>
    <w:rsid w:val="0058676F"/>
    <w:rsid w:val="005D3A32"/>
    <w:rsid w:val="00630FD1"/>
    <w:rsid w:val="00660251"/>
    <w:rsid w:val="006635B9"/>
    <w:rsid w:val="006762C9"/>
    <w:rsid w:val="006E0F1F"/>
    <w:rsid w:val="007378FB"/>
    <w:rsid w:val="0074340A"/>
    <w:rsid w:val="00771395"/>
    <w:rsid w:val="00776E3B"/>
    <w:rsid w:val="00A208E6"/>
    <w:rsid w:val="00A36C87"/>
    <w:rsid w:val="00A70B04"/>
    <w:rsid w:val="00A86334"/>
    <w:rsid w:val="00A976E3"/>
    <w:rsid w:val="00AD4021"/>
    <w:rsid w:val="00AF2442"/>
    <w:rsid w:val="00B450C3"/>
    <w:rsid w:val="00B977BC"/>
    <w:rsid w:val="00BE0A1A"/>
    <w:rsid w:val="00BF09A5"/>
    <w:rsid w:val="00C62AAE"/>
    <w:rsid w:val="00C67E63"/>
    <w:rsid w:val="00C75751"/>
    <w:rsid w:val="00C87550"/>
    <w:rsid w:val="00C94104"/>
    <w:rsid w:val="00C94509"/>
    <w:rsid w:val="00CA2BEF"/>
    <w:rsid w:val="00CE4917"/>
    <w:rsid w:val="00D97512"/>
    <w:rsid w:val="00E10F31"/>
    <w:rsid w:val="00E442A8"/>
    <w:rsid w:val="00F179A4"/>
    <w:rsid w:val="00F2543C"/>
    <w:rsid w:val="00F815BB"/>
    <w:rsid w:val="00F920E8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FC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78"/>
    <w:rPr>
      <w:lang w:eastAsia="pt-BR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1B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61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B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2B5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A2A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802"/>
    <w:rPr>
      <w:lang w:eastAsia="pt-B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91"/>
    <w:rPr>
      <w:rFonts w:ascii="Lucida Grande" w:hAnsi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C75751"/>
  </w:style>
  <w:style w:type="character" w:customStyle="1" w:styleId="FootnoteTextChar">
    <w:name w:val="Footnote Text Char"/>
    <w:basedOn w:val="DefaultParagraphFont"/>
    <w:link w:val="FootnoteText"/>
    <w:uiPriority w:val="99"/>
    <w:rsid w:val="00C75751"/>
    <w:rPr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C757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78"/>
    <w:rPr>
      <w:lang w:eastAsia="pt-BR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1B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61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B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2B5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A2A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802"/>
    <w:rPr>
      <w:lang w:eastAsia="pt-B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91"/>
    <w:rPr>
      <w:rFonts w:ascii="Lucida Grande" w:hAnsi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C75751"/>
  </w:style>
  <w:style w:type="character" w:customStyle="1" w:styleId="FootnoteTextChar">
    <w:name w:val="Footnote Text Char"/>
    <w:basedOn w:val="DefaultParagraphFont"/>
    <w:link w:val="FootnoteText"/>
    <w:uiPriority w:val="99"/>
    <w:rsid w:val="00C75751"/>
    <w:rPr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C757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brazilclimatehub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6HgXMwCR4d0YkOrdnLNjbVVTg==">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18576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Herschmann</dc:creator>
  <cp:lastModifiedBy>Claudio Angelo</cp:lastModifiedBy>
  <cp:revision>2</cp:revision>
  <dcterms:created xsi:type="dcterms:W3CDTF">2021-10-31T10:13:00Z</dcterms:created>
  <dcterms:modified xsi:type="dcterms:W3CDTF">2021-10-31T10:13:00Z</dcterms:modified>
</cp:coreProperties>
</file>